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6159"/>
      </w:tblGrid>
      <w:tr w:rsidR="00BD5C0E" w:rsidRPr="000F6BD0" w:rsidTr="00BD5C0E">
        <w:tc>
          <w:tcPr>
            <w:tcW w:w="2943" w:type="dxa"/>
          </w:tcPr>
          <w:p w:rsidR="00BD5C0E" w:rsidRPr="000F6BD0" w:rsidRDefault="00BD5C0E" w:rsidP="002B6CF7">
            <w:pPr>
              <w:rPr>
                <w:sz w:val="23"/>
                <w:szCs w:val="23"/>
                <w:lang w:val="de-DE"/>
              </w:rPr>
            </w:pPr>
            <w:bookmarkStart w:id="0" w:name="_GoBack"/>
            <w:bookmarkEnd w:id="0"/>
            <w:r w:rsidRPr="000F6BD0">
              <w:rPr>
                <w:sz w:val="23"/>
                <w:szCs w:val="23"/>
                <w:lang w:val="de-DE"/>
              </w:rPr>
              <w:t>Unser</w:t>
            </w:r>
            <w:r w:rsidR="002B6CF7">
              <w:rPr>
                <w:sz w:val="23"/>
                <w:szCs w:val="23"/>
                <w:lang w:val="de-DE"/>
              </w:rPr>
              <w:t>e</w:t>
            </w:r>
            <w:r w:rsidRPr="000F6BD0">
              <w:rPr>
                <w:sz w:val="23"/>
                <w:szCs w:val="23"/>
                <w:lang w:val="de-DE"/>
              </w:rPr>
              <w:t xml:space="preserve"> </w:t>
            </w:r>
            <w:r w:rsidR="002B6CF7">
              <w:rPr>
                <w:sz w:val="23"/>
                <w:szCs w:val="23"/>
                <w:lang w:val="de-DE"/>
              </w:rPr>
              <w:t>Aktennummer</w:t>
            </w:r>
            <w:r w:rsidRPr="000F6BD0">
              <w:rPr>
                <w:sz w:val="23"/>
                <w:szCs w:val="23"/>
                <w:lang w:val="de-DE"/>
              </w:rPr>
              <w:t>:</w:t>
            </w:r>
          </w:p>
        </w:tc>
        <w:tc>
          <w:tcPr>
            <w:tcW w:w="6269" w:type="dxa"/>
          </w:tcPr>
          <w:p w:rsidR="00BD5C0E" w:rsidRPr="000F6BD0" w:rsidRDefault="00BD5C0E" w:rsidP="00E67C7F">
            <w:pPr>
              <w:rPr>
                <w:sz w:val="23"/>
                <w:szCs w:val="23"/>
                <w:lang w:val="de-DE"/>
              </w:rPr>
            </w:pPr>
            <w:r w:rsidRPr="000F6BD0">
              <w:rPr>
                <w:sz w:val="23"/>
                <w:szCs w:val="23"/>
                <w:lang w:val="de-DE"/>
              </w:rPr>
              <w:t>PK-ŽP/2797/19</w:t>
            </w:r>
          </w:p>
        </w:tc>
      </w:tr>
      <w:tr w:rsidR="00BD5C0E" w:rsidRPr="000F6BD0" w:rsidTr="00BD5C0E">
        <w:tc>
          <w:tcPr>
            <w:tcW w:w="2943" w:type="dxa"/>
          </w:tcPr>
          <w:p w:rsidR="00BD5C0E" w:rsidRPr="000F6BD0" w:rsidRDefault="00BD5C0E" w:rsidP="00E67C7F">
            <w:pPr>
              <w:rPr>
                <w:sz w:val="23"/>
                <w:szCs w:val="23"/>
                <w:lang w:val="de-DE"/>
              </w:rPr>
            </w:pPr>
            <w:r w:rsidRPr="000F6BD0">
              <w:rPr>
                <w:sz w:val="23"/>
                <w:szCs w:val="23"/>
                <w:lang w:val="de-DE"/>
              </w:rPr>
              <w:t>Aktenzeichen:</w:t>
            </w:r>
          </w:p>
        </w:tc>
        <w:tc>
          <w:tcPr>
            <w:tcW w:w="6269" w:type="dxa"/>
          </w:tcPr>
          <w:p w:rsidR="00BD5C0E" w:rsidRPr="000F6BD0" w:rsidRDefault="00BD5C0E" w:rsidP="00E67C7F">
            <w:pPr>
              <w:rPr>
                <w:sz w:val="23"/>
                <w:szCs w:val="23"/>
                <w:lang w:val="de-DE"/>
              </w:rPr>
            </w:pPr>
            <w:r w:rsidRPr="000F6BD0">
              <w:rPr>
                <w:sz w:val="23"/>
                <w:szCs w:val="23"/>
                <w:lang w:val="de-DE"/>
              </w:rPr>
              <w:t>ZN/182/ŽP/19</w:t>
            </w:r>
          </w:p>
        </w:tc>
      </w:tr>
      <w:tr w:rsidR="00BD5C0E" w:rsidRPr="000F6BD0" w:rsidTr="00BD5C0E">
        <w:tc>
          <w:tcPr>
            <w:tcW w:w="2943" w:type="dxa"/>
          </w:tcPr>
          <w:p w:rsidR="00BD5C0E" w:rsidRPr="000F6BD0" w:rsidRDefault="00BD5C0E" w:rsidP="00E67C7F">
            <w:pPr>
              <w:rPr>
                <w:sz w:val="23"/>
                <w:szCs w:val="23"/>
                <w:lang w:val="de-DE"/>
              </w:rPr>
            </w:pPr>
            <w:r w:rsidRPr="000F6BD0">
              <w:rPr>
                <w:sz w:val="23"/>
                <w:szCs w:val="23"/>
                <w:lang w:val="de-DE"/>
              </w:rPr>
              <w:t>Anzahl der Blätter:</w:t>
            </w:r>
          </w:p>
        </w:tc>
        <w:tc>
          <w:tcPr>
            <w:tcW w:w="6269" w:type="dxa"/>
          </w:tcPr>
          <w:p w:rsidR="00BD5C0E" w:rsidRPr="000F6BD0" w:rsidRDefault="00BD5C0E" w:rsidP="00E67C7F">
            <w:pPr>
              <w:rPr>
                <w:sz w:val="23"/>
                <w:szCs w:val="23"/>
                <w:lang w:val="de-DE"/>
              </w:rPr>
            </w:pPr>
            <w:r w:rsidRPr="000F6BD0">
              <w:rPr>
                <w:sz w:val="23"/>
                <w:szCs w:val="23"/>
                <w:lang w:val="de-DE"/>
              </w:rPr>
              <w:t>11</w:t>
            </w:r>
          </w:p>
        </w:tc>
      </w:tr>
      <w:tr w:rsidR="00BD5C0E" w:rsidRPr="000F6BD0" w:rsidTr="00BD5C0E">
        <w:tc>
          <w:tcPr>
            <w:tcW w:w="2943" w:type="dxa"/>
          </w:tcPr>
          <w:p w:rsidR="00BD5C0E" w:rsidRPr="000F6BD0" w:rsidRDefault="00BD5C0E" w:rsidP="00E67C7F">
            <w:pPr>
              <w:rPr>
                <w:sz w:val="23"/>
                <w:szCs w:val="23"/>
                <w:lang w:val="de-DE"/>
              </w:rPr>
            </w:pPr>
            <w:r w:rsidRPr="000F6BD0">
              <w:rPr>
                <w:sz w:val="23"/>
                <w:szCs w:val="23"/>
                <w:lang w:val="de-DE"/>
              </w:rPr>
              <w:t>Anzahl der Anlagen:</w:t>
            </w:r>
          </w:p>
        </w:tc>
        <w:tc>
          <w:tcPr>
            <w:tcW w:w="6269" w:type="dxa"/>
          </w:tcPr>
          <w:p w:rsidR="00BD5C0E" w:rsidRPr="000F6BD0" w:rsidRDefault="00BD5C0E" w:rsidP="00E67C7F">
            <w:pPr>
              <w:rPr>
                <w:sz w:val="23"/>
                <w:szCs w:val="23"/>
                <w:lang w:val="de-DE"/>
              </w:rPr>
            </w:pPr>
            <w:r w:rsidRPr="000F6BD0">
              <w:rPr>
                <w:sz w:val="23"/>
                <w:szCs w:val="23"/>
                <w:lang w:val="de-DE"/>
              </w:rPr>
              <w:t>2</w:t>
            </w:r>
          </w:p>
        </w:tc>
      </w:tr>
      <w:tr w:rsidR="00BD5C0E" w:rsidRPr="000F6BD0" w:rsidTr="00BD5C0E">
        <w:tc>
          <w:tcPr>
            <w:tcW w:w="2943" w:type="dxa"/>
          </w:tcPr>
          <w:p w:rsidR="00BD5C0E" w:rsidRPr="000F6BD0" w:rsidRDefault="00BD5C0E" w:rsidP="00E67C7F">
            <w:pPr>
              <w:rPr>
                <w:sz w:val="23"/>
                <w:szCs w:val="23"/>
                <w:lang w:val="de-DE"/>
              </w:rPr>
            </w:pPr>
            <w:r w:rsidRPr="000F6BD0">
              <w:rPr>
                <w:sz w:val="23"/>
                <w:szCs w:val="23"/>
                <w:lang w:val="de-DE"/>
              </w:rPr>
              <w:t>Anzahl der Anlagenblätter:</w:t>
            </w:r>
          </w:p>
        </w:tc>
        <w:tc>
          <w:tcPr>
            <w:tcW w:w="6269" w:type="dxa"/>
          </w:tcPr>
          <w:p w:rsidR="00BD5C0E" w:rsidRPr="000F6BD0" w:rsidRDefault="00BD5C0E" w:rsidP="00E67C7F">
            <w:pPr>
              <w:rPr>
                <w:sz w:val="23"/>
                <w:szCs w:val="23"/>
                <w:lang w:val="de-DE"/>
              </w:rPr>
            </w:pPr>
            <w:r w:rsidRPr="000F6BD0">
              <w:rPr>
                <w:sz w:val="23"/>
                <w:szCs w:val="23"/>
                <w:lang w:val="de-DE"/>
              </w:rPr>
              <w:t>42</w:t>
            </w:r>
          </w:p>
        </w:tc>
      </w:tr>
      <w:tr w:rsidR="00BD5C0E" w:rsidRPr="000F6BD0" w:rsidTr="00BD5C0E">
        <w:tc>
          <w:tcPr>
            <w:tcW w:w="2943" w:type="dxa"/>
          </w:tcPr>
          <w:p w:rsidR="00BD5C0E" w:rsidRPr="000F6BD0" w:rsidRDefault="00BD5C0E" w:rsidP="00E67C7F">
            <w:pPr>
              <w:rPr>
                <w:sz w:val="23"/>
                <w:szCs w:val="23"/>
                <w:lang w:val="de-DE"/>
              </w:rPr>
            </w:pPr>
          </w:p>
        </w:tc>
        <w:tc>
          <w:tcPr>
            <w:tcW w:w="6269" w:type="dxa"/>
          </w:tcPr>
          <w:p w:rsidR="00BD5C0E" w:rsidRPr="000F6BD0" w:rsidRDefault="00BD5C0E" w:rsidP="00E67C7F">
            <w:pPr>
              <w:rPr>
                <w:sz w:val="23"/>
                <w:szCs w:val="23"/>
                <w:lang w:val="de-DE"/>
              </w:rPr>
            </w:pPr>
          </w:p>
        </w:tc>
      </w:tr>
      <w:tr w:rsidR="00BD5C0E" w:rsidRPr="000F6BD0" w:rsidTr="00BD5C0E">
        <w:tc>
          <w:tcPr>
            <w:tcW w:w="2943" w:type="dxa"/>
          </w:tcPr>
          <w:p w:rsidR="00BD5C0E" w:rsidRPr="000F6BD0" w:rsidRDefault="00BD5C0E" w:rsidP="00E67C7F">
            <w:pPr>
              <w:rPr>
                <w:sz w:val="23"/>
                <w:szCs w:val="23"/>
                <w:lang w:val="de-DE"/>
              </w:rPr>
            </w:pPr>
            <w:r w:rsidRPr="000F6BD0">
              <w:rPr>
                <w:sz w:val="23"/>
                <w:szCs w:val="23"/>
                <w:lang w:val="de-DE"/>
              </w:rPr>
              <w:t>Bearbeitet von:</w:t>
            </w:r>
          </w:p>
        </w:tc>
        <w:tc>
          <w:tcPr>
            <w:tcW w:w="6269" w:type="dxa"/>
          </w:tcPr>
          <w:p w:rsidR="00BD5C0E" w:rsidRPr="000F6BD0" w:rsidRDefault="00BD5C0E" w:rsidP="00E67C7F">
            <w:pPr>
              <w:rPr>
                <w:sz w:val="23"/>
                <w:szCs w:val="23"/>
                <w:lang w:val="de-DE"/>
              </w:rPr>
            </w:pPr>
            <w:r w:rsidRPr="000F6BD0">
              <w:rPr>
                <w:sz w:val="23"/>
                <w:szCs w:val="23"/>
                <w:lang w:val="de-DE"/>
              </w:rPr>
              <w:t>Frau Ing. Ivana Vojtajová</w:t>
            </w:r>
          </w:p>
        </w:tc>
      </w:tr>
      <w:tr w:rsidR="00BD5C0E" w:rsidRPr="000F6BD0" w:rsidTr="00BD5C0E">
        <w:tc>
          <w:tcPr>
            <w:tcW w:w="2943" w:type="dxa"/>
          </w:tcPr>
          <w:p w:rsidR="00BD5C0E" w:rsidRPr="000F6BD0" w:rsidRDefault="00BD5C0E" w:rsidP="00E67C7F">
            <w:pPr>
              <w:rPr>
                <w:sz w:val="23"/>
                <w:szCs w:val="23"/>
                <w:lang w:val="de-DE"/>
              </w:rPr>
            </w:pPr>
          </w:p>
        </w:tc>
        <w:tc>
          <w:tcPr>
            <w:tcW w:w="6269" w:type="dxa"/>
          </w:tcPr>
          <w:p w:rsidR="00BD5C0E" w:rsidRPr="000F6BD0" w:rsidRDefault="00BD5C0E" w:rsidP="00E67C7F">
            <w:pPr>
              <w:rPr>
                <w:sz w:val="23"/>
                <w:szCs w:val="23"/>
                <w:lang w:val="de-DE"/>
              </w:rPr>
            </w:pPr>
          </w:p>
        </w:tc>
      </w:tr>
      <w:tr w:rsidR="00BD5C0E" w:rsidRPr="000F6BD0" w:rsidTr="00BD5C0E">
        <w:tc>
          <w:tcPr>
            <w:tcW w:w="2943" w:type="dxa"/>
          </w:tcPr>
          <w:p w:rsidR="00BD5C0E" w:rsidRPr="000F6BD0" w:rsidRDefault="00BD5C0E" w:rsidP="00E67C7F">
            <w:pPr>
              <w:rPr>
                <w:sz w:val="23"/>
                <w:szCs w:val="23"/>
                <w:lang w:val="de-DE"/>
              </w:rPr>
            </w:pPr>
            <w:r w:rsidRPr="000F6BD0">
              <w:rPr>
                <w:sz w:val="23"/>
                <w:szCs w:val="23"/>
                <w:lang w:val="de-DE"/>
              </w:rPr>
              <w:t>Datum:</w:t>
            </w:r>
          </w:p>
        </w:tc>
        <w:tc>
          <w:tcPr>
            <w:tcW w:w="6269" w:type="dxa"/>
          </w:tcPr>
          <w:p w:rsidR="00BD5C0E" w:rsidRPr="000F6BD0" w:rsidRDefault="00BD5C0E" w:rsidP="00E67C7F">
            <w:pPr>
              <w:rPr>
                <w:sz w:val="23"/>
                <w:szCs w:val="23"/>
                <w:lang w:val="de-DE"/>
              </w:rPr>
            </w:pPr>
            <w:r w:rsidRPr="000F6BD0">
              <w:rPr>
                <w:sz w:val="23"/>
                <w:szCs w:val="23"/>
                <w:lang w:val="de-DE"/>
              </w:rPr>
              <w:t>28. 02. 2019</w:t>
            </w:r>
          </w:p>
        </w:tc>
      </w:tr>
    </w:tbl>
    <w:p w:rsidR="00CE7528" w:rsidRPr="000F6BD0" w:rsidRDefault="00CE7528" w:rsidP="00DC5DE5">
      <w:pPr>
        <w:spacing w:after="0" w:line="240" w:lineRule="auto"/>
        <w:rPr>
          <w:sz w:val="23"/>
          <w:szCs w:val="23"/>
          <w:lang w:val="de-DE"/>
        </w:rPr>
      </w:pPr>
    </w:p>
    <w:p w:rsidR="00CE7528" w:rsidRPr="000F6BD0" w:rsidRDefault="00CE7528" w:rsidP="00DC5DE5">
      <w:pPr>
        <w:spacing w:after="0" w:line="240" w:lineRule="auto"/>
        <w:rPr>
          <w:sz w:val="23"/>
          <w:szCs w:val="23"/>
          <w:lang w:val="de-DE"/>
        </w:rPr>
      </w:pPr>
    </w:p>
    <w:p w:rsidR="006845DE" w:rsidRPr="000F6BD0" w:rsidRDefault="006845DE" w:rsidP="00A04E5D">
      <w:pPr>
        <w:spacing w:after="0" w:line="240" w:lineRule="auto"/>
        <w:jc w:val="center"/>
        <w:rPr>
          <w:b/>
          <w:sz w:val="23"/>
          <w:szCs w:val="23"/>
          <w:lang w:val="de-DE"/>
        </w:rPr>
      </w:pPr>
      <w:r w:rsidRPr="000F6BD0">
        <w:rPr>
          <w:b/>
          <w:sz w:val="23"/>
          <w:szCs w:val="23"/>
          <w:lang w:val="de-DE"/>
        </w:rPr>
        <w:t>BESCHLUSS</w:t>
      </w:r>
    </w:p>
    <w:p w:rsidR="006845DE" w:rsidRPr="000F6BD0" w:rsidRDefault="006845DE" w:rsidP="00A04E5D">
      <w:pPr>
        <w:spacing w:after="0" w:line="240" w:lineRule="auto"/>
        <w:jc w:val="center"/>
        <w:rPr>
          <w:sz w:val="23"/>
          <w:szCs w:val="23"/>
          <w:lang w:val="de-DE"/>
        </w:rPr>
      </w:pPr>
      <w:r w:rsidRPr="000F6BD0">
        <w:rPr>
          <w:sz w:val="23"/>
          <w:szCs w:val="23"/>
          <w:lang w:val="de-DE"/>
        </w:rPr>
        <w:t>über die Änderung N</w:t>
      </w:r>
      <w:r w:rsidR="00A04E5D" w:rsidRPr="000F6BD0">
        <w:rPr>
          <w:sz w:val="23"/>
          <w:szCs w:val="23"/>
          <w:lang w:val="de-DE"/>
        </w:rPr>
        <w:t>r. 10 der integrierten Genehmigung</w:t>
      </w:r>
    </w:p>
    <w:p w:rsidR="006845DE" w:rsidRPr="000F6BD0" w:rsidRDefault="006845DE" w:rsidP="00DC5DE5">
      <w:pPr>
        <w:spacing w:after="0" w:line="240" w:lineRule="auto"/>
        <w:rPr>
          <w:sz w:val="23"/>
          <w:szCs w:val="23"/>
          <w:lang w:val="de-DE"/>
        </w:rPr>
      </w:pPr>
    </w:p>
    <w:p w:rsidR="006845DE" w:rsidRPr="000F6BD0" w:rsidRDefault="00AF7DBD" w:rsidP="00DC5DE5">
      <w:pPr>
        <w:spacing w:after="0" w:line="240" w:lineRule="auto"/>
        <w:rPr>
          <w:rFonts w:cstheme="minorHAnsi"/>
          <w:sz w:val="23"/>
          <w:szCs w:val="23"/>
          <w:lang w:val="de-DE"/>
        </w:rPr>
      </w:pPr>
      <w:r w:rsidRPr="000F6BD0">
        <w:rPr>
          <w:sz w:val="23"/>
          <w:szCs w:val="23"/>
          <w:lang w:val="de-DE"/>
        </w:rPr>
        <w:t>Das Kreisamt für Pi</w:t>
      </w:r>
      <w:r w:rsidR="006845DE" w:rsidRPr="000F6BD0">
        <w:rPr>
          <w:sz w:val="23"/>
          <w:szCs w:val="23"/>
          <w:lang w:val="de-DE"/>
        </w:rPr>
        <w:t>l</w:t>
      </w:r>
      <w:r w:rsidRPr="000F6BD0">
        <w:rPr>
          <w:sz w:val="23"/>
          <w:szCs w:val="23"/>
          <w:lang w:val="de-DE"/>
        </w:rPr>
        <w:t>s</w:t>
      </w:r>
      <w:r w:rsidR="006845DE" w:rsidRPr="000F6BD0">
        <w:rPr>
          <w:sz w:val="23"/>
          <w:szCs w:val="23"/>
          <w:lang w:val="de-DE"/>
        </w:rPr>
        <w:t xml:space="preserve">ner Region, Umweltressort (Krajský úřad Plzeňského kraje; weiter nur als „Kreisamt“ </w:t>
      </w:r>
      <w:r w:rsidR="00CD48E3" w:rsidRPr="000F6BD0">
        <w:rPr>
          <w:sz w:val="23"/>
          <w:szCs w:val="23"/>
          <w:lang w:val="de-DE"/>
        </w:rPr>
        <w:t>bezeichnet</w:t>
      </w:r>
      <w:r w:rsidR="006845DE" w:rsidRPr="000F6BD0">
        <w:rPr>
          <w:sz w:val="23"/>
          <w:szCs w:val="23"/>
          <w:lang w:val="de-DE"/>
        </w:rPr>
        <w:t xml:space="preserve">) als das zuständige Verwaltungsamt gemäß der Bestimmung </w:t>
      </w:r>
      <w:r w:rsidR="006845DE" w:rsidRPr="000F6BD0">
        <w:rPr>
          <w:rFonts w:cstheme="minorHAnsi"/>
          <w:sz w:val="23"/>
          <w:szCs w:val="23"/>
          <w:lang w:val="de-DE"/>
        </w:rPr>
        <w:t>§</w:t>
      </w:r>
      <w:r w:rsidR="006845DE" w:rsidRPr="000F6BD0">
        <w:rPr>
          <w:sz w:val="23"/>
          <w:szCs w:val="23"/>
          <w:lang w:val="de-DE"/>
        </w:rPr>
        <w:t xml:space="preserve"> 28 Buchst. e), </w:t>
      </w:r>
      <w:r w:rsidR="006845DE" w:rsidRPr="000F6BD0">
        <w:rPr>
          <w:rFonts w:cstheme="minorHAnsi"/>
          <w:sz w:val="23"/>
          <w:szCs w:val="23"/>
          <w:lang w:val="de-DE"/>
        </w:rPr>
        <w:t>§</w:t>
      </w:r>
      <w:r w:rsidR="006845DE" w:rsidRPr="000F6BD0">
        <w:rPr>
          <w:sz w:val="23"/>
          <w:szCs w:val="23"/>
          <w:lang w:val="de-DE"/>
        </w:rPr>
        <w:t xml:space="preserve">  33 Buchst. a) und </w:t>
      </w:r>
      <w:r w:rsidR="006845DE" w:rsidRPr="000F6BD0">
        <w:rPr>
          <w:rFonts w:cstheme="minorHAnsi"/>
          <w:sz w:val="23"/>
          <w:szCs w:val="23"/>
          <w:lang w:val="de-DE"/>
        </w:rPr>
        <w:t>§</w:t>
      </w:r>
      <w:r w:rsidR="006845DE" w:rsidRPr="000F6BD0">
        <w:rPr>
          <w:sz w:val="23"/>
          <w:szCs w:val="23"/>
          <w:lang w:val="de-DE"/>
        </w:rPr>
        <w:t> 33 Buchst. h</w:t>
      </w:r>
      <w:r w:rsidR="00932A8F" w:rsidRPr="000F6BD0">
        <w:rPr>
          <w:sz w:val="23"/>
          <w:szCs w:val="23"/>
          <w:lang w:val="de-DE"/>
        </w:rPr>
        <w:t>) des Gesetzes Nr. 76/2002 Slg., über die integrierte Prävention und Verschmutzungseinschränkung, über das integrierte Verschmutzungsregister und über die Änderung einiger Gesetze (Gesetz über die integrierte Präven</w:t>
      </w:r>
      <w:r w:rsidR="00CD48E3" w:rsidRPr="000F6BD0">
        <w:rPr>
          <w:sz w:val="23"/>
          <w:szCs w:val="23"/>
          <w:lang w:val="de-DE"/>
        </w:rPr>
        <w:t xml:space="preserve">tion), in der jeweils gültigen Fassung (weiter nur als „Gesetz über die integrierte Prävention“ bezeichnet), gemäß </w:t>
      </w:r>
      <w:r w:rsidR="00CD48E3" w:rsidRPr="000F6BD0">
        <w:rPr>
          <w:rFonts w:cstheme="minorHAnsi"/>
          <w:sz w:val="23"/>
          <w:szCs w:val="23"/>
          <w:lang w:val="de-DE"/>
        </w:rPr>
        <w:t>§</w:t>
      </w:r>
      <w:r w:rsidR="00CD48E3" w:rsidRPr="000F6BD0">
        <w:rPr>
          <w:sz w:val="23"/>
          <w:szCs w:val="23"/>
          <w:lang w:val="de-DE"/>
        </w:rPr>
        <w:t xml:space="preserve"> 29 Abschnitt 1 des Gesetzes Nr. 129/2000 Slg., über Kreise (Kreisanstalten), in der jeweils gültigen Fassung, und gemäß </w:t>
      </w:r>
      <w:r w:rsidR="00CD48E3" w:rsidRPr="000F6BD0">
        <w:rPr>
          <w:rFonts w:cstheme="minorHAnsi"/>
          <w:sz w:val="23"/>
          <w:szCs w:val="23"/>
          <w:lang w:val="de-DE"/>
        </w:rPr>
        <w:t>§ 11 des Gesetzes Nr. 500/2004 Slg., Verwaltungsordnung, in der jeweils gültigen Fassung (weiter nur als „Verwaltungsordnung“ bezeichnet),</w:t>
      </w:r>
    </w:p>
    <w:p w:rsidR="00CD48E3" w:rsidRPr="000F6BD0" w:rsidRDefault="00CD48E3" w:rsidP="00DC5DE5">
      <w:pPr>
        <w:spacing w:after="0" w:line="240" w:lineRule="auto"/>
        <w:rPr>
          <w:rFonts w:cstheme="minorHAnsi"/>
          <w:sz w:val="23"/>
          <w:szCs w:val="23"/>
          <w:lang w:val="de-DE"/>
        </w:rPr>
      </w:pPr>
    </w:p>
    <w:p w:rsidR="00CD48E3" w:rsidRPr="000F6BD0" w:rsidRDefault="00CD48E3" w:rsidP="00CD48E3">
      <w:pPr>
        <w:spacing w:after="0" w:line="240" w:lineRule="auto"/>
        <w:jc w:val="center"/>
        <w:rPr>
          <w:rFonts w:cstheme="minorHAnsi"/>
          <w:b/>
          <w:sz w:val="23"/>
          <w:szCs w:val="23"/>
          <w:lang w:val="de-DE"/>
        </w:rPr>
      </w:pPr>
      <w:r w:rsidRPr="000F6BD0">
        <w:rPr>
          <w:rFonts w:cstheme="minorHAnsi"/>
          <w:b/>
          <w:sz w:val="23"/>
          <w:szCs w:val="23"/>
          <w:lang w:val="de-DE"/>
        </w:rPr>
        <w:t>ändert</w:t>
      </w:r>
    </w:p>
    <w:p w:rsidR="00CD48E3" w:rsidRPr="000F6BD0" w:rsidRDefault="00CD48E3" w:rsidP="00DC5DE5">
      <w:pPr>
        <w:spacing w:after="0" w:line="240" w:lineRule="auto"/>
        <w:rPr>
          <w:rFonts w:cstheme="minorHAnsi"/>
          <w:sz w:val="23"/>
          <w:szCs w:val="23"/>
          <w:lang w:val="de-DE"/>
        </w:rPr>
      </w:pPr>
    </w:p>
    <w:p w:rsidR="00CD48E3" w:rsidRPr="000F6BD0" w:rsidRDefault="00CD48E3" w:rsidP="00DC5DE5">
      <w:pPr>
        <w:spacing w:after="0" w:line="240" w:lineRule="auto"/>
        <w:rPr>
          <w:sz w:val="23"/>
          <w:szCs w:val="23"/>
          <w:lang w:val="de-DE"/>
        </w:rPr>
      </w:pPr>
      <w:r w:rsidRPr="000F6BD0">
        <w:rPr>
          <w:rFonts w:cstheme="minorHAnsi"/>
          <w:sz w:val="23"/>
          <w:szCs w:val="23"/>
          <w:lang w:val="de-DE"/>
        </w:rPr>
        <w:t>nach einem vorangehenden durchgeführten Verfahren, gemäß Bestimmung § 19a Abschnitt 2 des Gesetzes über die integrierte Prävention aufgrund eines Antrags des Betreibers der Anlage „</w:t>
      </w:r>
      <w:r w:rsidRPr="000F6BD0">
        <w:rPr>
          <w:b/>
          <w:sz w:val="23"/>
          <w:szCs w:val="23"/>
          <w:lang w:val="de-DE"/>
        </w:rPr>
        <w:t>Produkční stanice selat a výkrmna vepřů Poběžovice“</w:t>
      </w:r>
      <w:r w:rsidRPr="000F6BD0">
        <w:rPr>
          <w:sz w:val="23"/>
          <w:szCs w:val="23"/>
          <w:lang w:val="de-DE"/>
        </w:rPr>
        <w:t xml:space="preserve"> </w:t>
      </w:r>
      <w:r w:rsidRPr="000F6BD0">
        <w:rPr>
          <w:i/>
          <w:sz w:val="23"/>
          <w:szCs w:val="23"/>
          <w:lang w:val="de-DE"/>
        </w:rPr>
        <w:t>(Ferkelproduktionsstation und Schweinemastanlage in Poběžovice)</w:t>
      </w:r>
      <w:r w:rsidRPr="000F6BD0">
        <w:rPr>
          <w:sz w:val="23"/>
          <w:szCs w:val="23"/>
          <w:lang w:val="de-DE"/>
        </w:rPr>
        <w:t xml:space="preserve"> der Gesellschaft mit begrenzter Haftung </w:t>
      </w:r>
      <w:r w:rsidRPr="000F6BD0">
        <w:rPr>
          <w:b/>
          <w:sz w:val="23"/>
          <w:szCs w:val="23"/>
          <w:lang w:val="de-DE"/>
        </w:rPr>
        <w:t>Energie Poběžovice s.r.o.</w:t>
      </w:r>
      <w:r w:rsidRPr="000F6BD0">
        <w:rPr>
          <w:sz w:val="23"/>
          <w:szCs w:val="23"/>
          <w:lang w:val="de-DE"/>
        </w:rPr>
        <w:t>,</w:t>
      </w:r>
      <w:r w:rsidRPr="000F6BD0">
        <w:rPr>
          <w:b/>
          <w:sz w:val="23"/>
          <w:szCs w:val="23"/>
          <w:lang w:val="de-DE"/>
        </w:rPr>
        <w:t xml:space="preserve"> </w:t>
      </w:r>
      <w:r w:rsidRPr="000F6BD0">
        <w:rPr>
          <w:sz w:val="23"/>
          <w:szCs w:val="23"/>
          <w:lang w:val="de-DE"/>
        </w:rPr>
        <w:t xml:space="preserve">mit Firmensitz in Hostouňská 45, 345 22 Poběžovice, mit zugeteilter Identifizierungsnummer der Organisation </w:t>
      </w:r>
      <w:r w:rsidRPr="000F6BD0">
        <w:rPr>
          <w:b/>
          <w:sz w:val="23"/>
          <w:szCs w:val="23"/>
          <w:lang w:val="de-DE"/>
        </w:rPr>
        <w:t>(IČO)</w:t>
      </w:r>
      <w:r w:rsidRPr="000F6BD0">
        <w:rPr>
          <w:b/>
          <w:i/>
          <w:sz w:val="23"/>
          <w:szCs w:val="23"/>
          <w:lang w:val="de-DE"/>
        </w:rPr>
        <w:t xml:space="preserve"> </w:t>
      </w:r>
      <w:r w:rsidRPr="000F6BD0">
        <w:rPr>
          <w:b/>
          <w:sz w:val="23"/>
          <w:szCs w:val="23"/>
          <w:lang w:val="de-DE"/>
        </w:rPr>
        <w:t>03012964</w:t>
      </w:r>
      <w:r w:rsidRPr="000F6BD0">
        <w:rPr>
          <w:sz w:val="23"/>
          <w:szCs w:val="23"/>
          <w:lang w:val="de-DE"/>
        </w:rPr>
        <w:t>,</w:t>
      </w:r>
      <w:r w:rsidRPr="000F6BD0">
        <w:rPr>
          <w:b/>
          <w:sz w:val="23"/>
          <w:szCs w:val="23"/>
          <w:lang w:val="de-DE"/>
        </w:rPr>
        <w:t xml:space="preserve"> </w:t>
      </w:r>
      <w:r w:rsidRPr="000F6BD0">
        <w:rPr>
          <w:sz w:val="23"/>
          <w:szCs w:val="23"/>
          <w:lang w:val="de-DE"/>
        </w:rPr>
        <w:t xml:space="preserve">vertreten aufgrund einer Vollmacht durch JUDr. Zdeněk Kortán, Rabštejnská 1604/63, 323 00 Plzeň, vom 18. 01. 2019, die an den Betreiber am 12. 07. 2019 </w:t>
      </w:r>
      <w:r w:rsidR="00981A1D" w:rsidRPr="000F6BD0">
        <w:rPr>
          <w:sz w:val="23"/>
          <w:szCs w:val="23"/>
          <w:lang w:val="de-DE"/>
        </w:rPr>
        <w:t>unter der Aktennummer ŽP/9449/07 ausgestellte</w:t>
      </w:r>
    </w:p>
    <w:p w:rsidR="00CD48E3" w:rsidRPr="000F6BD0" w:rsidRDefault="00CD48E3" w:rsidP="00DC5DE5">
      <w:pPr>
        <w:spacing w:after="0" w:line="240" w:lineRule="auto"/>
        <w:rPr>
          <w:sz w:val="23"/>
          <w:szCs w:val="23"/>
          <w:lang w:val="de-DE"/>
        </w:rPr>
      </w:pPr>
    </w:p>
    <w:p w:rsidR="00CD48E3" w:rsidRPr="000F6BD0" w:rsidRDefault="00CD48E3" w:rsidP="00CD48E3">
      <w:pPr>
        <w:spacing w:after="0" w:line="240" w:lineRule="auto"/>
        <w:jc w:val="center"/>
        <w:rPr>
          <w:b/>
          <w:sz w:val="23"/>
          <w:szCs w:val="23"/>
          <w:lang w:val="de-DE"/>
        </w:rPr>
      </w:pPr>
      <w:r w:rsidRPr="000F6BD0">
        <w:rPr>
          <w:b/>
          <w:sz w:val="23"/>
          <w:szCs w:val="23"/>
          <w:lang w:val="de-DE"/>
        </w:rPr>
        <w:t>integrierte Genehmigung</w:t>
      </w:r>
    </w:p>
    <w:p w:rsidR="006845DE" w:rsidRPr="000F6BD0" w:rsidRDefault="006845DE" w:rsidP="00DC5DE5">
      <w:pPr>
        <w:spacing w:after="0" w:line="240" w:lineRule="auto"/>
        <w:rPr>
          <w:sz w:val="23"/>
          <w:szCs w:val="23"/>
          <w:lang w:val="de-DE"/>
        </w:rPr>
      </w:pPr>
    </w:p>
    <w:p w:rsidR="00CD48E3" w:rsidRPr="000F6BD0" w:rsidRDefault="00981A1D" w:rsidP="00DC5DE5">
      <w:pPr>
        <w:spacing w:after="0" w:line="240" w:lineRule="auto"/>
        <w:rPr>
          <w:sz w:val="23"/>
          <w:szCs w:val="23"/>
          <w:lang w:val="de-DE"/>
        </w:rPr>
      </w:pPr>
      <w:r w:rsidRPr="000F6BD0">
        <w:rPr>
          <w:sz w:val="23"/>
          <w:szCs w:val="23"/>
          <w:lang w:val="de-DE"/>
        </w:rPr>
        <w:t>in der Fassung der Änderung Nr. 1 unter der Aktennummer ŽP/2073/08 vom 19. 02. 2008, in der Fassung der Änderung Nr. 2 unter der Aktennummer ŽP/9331/08 vom 31. 07. 2008, in der Fassung der Änderung Nr. 3 unter der Aktennummer ŽP/1142/09 vom 30. 01. 2009, in der Fassung der Änderung Nr. 4 unter der Aktennummer ŽP/9967/09 vom 16. 09. 2009, in der Fassung der Änderung Nr. 5 unter der Aktennummer ŽP/8379/10 vom 27. 07. 2010, in der Fassung der Änderung Nr. 6 unter der Aktennummer ŽP/12893/10 vom 10. 12. 2010, in der Fassung der Änderung Nr. 7 unter der Aktennummer ŽP/10444/12 vom 19. 12. 2012, in der Fassung der Änderung Nr. 8 unter der A</w:t>
      </w:r>
      <w:r w:rsidR="00440EDE" w:rsidRPr="000F6BD0">
        <w:rPr>
          <w:sz w:val="23"/>
          <w:szCs w:val="23"/>
          <w:lang w:val="de-DE"/>
        </w:rPr>
        <w:t>ktennummer ŽP/9274/14 vom 10. 09</w:t>
      </w:r>
      <w:r w:rsidRPr="000F6BD0">
        <w:rPr>
          <w:sz w:val="23"/>
          <w:szCs w:val="23"/>
          <w:lang w:val="de-DE"/>
        </w:rPr>
        <w:t>. 2014 und in der Fassung der Änderung Nr. 9 unter der Aktennummer ŽP/12417/16 vom 28. 07. 2016,</w:t>
      </w:r>
    </w:p>
    <w:p w:rsidR="00932A8F" w:rsidRPr="000F6BD0" w:rsidRDefault="00932A8F" w:rsidP="00DC5DE5">
      <w:pPr>
        <w:spacing w:after="0" w:line="240" w:lineRule="auto"/>
        <w:rPr>
          <w:sz w:val="23"/>
          <w:szCs w:val="23"/>
          <w:lang w:val="de-DE"/>
        </w:rPr>
      </w:pPr>
    </w:p>
    <w:p w:rsidR="00981A1D" w:rsidRPr="000F6BD0" w:rsidRDefault="00C600B3" w:rsidP="00981A1D">
      <w:pPr>
        <w:spacing w:after="0" w:line="240" w:lineRule="auto"/>
        <w:jc w:val="center"/>
        <w:rPr>
          <w:b/>
          <w:sz w:val="23"/>
          <w:szCs w:val="23"/>
          <w:lang w:val="de-DE"/>
        </w:rPr>
      </w:pPr>
      <w:r w:rsidRPr="000F6BD0">
        <w:rPr>
          <w:b/>
          <w:sz w:val="23"/>
          <w:szCs w:val="23"/>
          <w:lang w:val="de-DE"/>
        </w:rPr>
        <w:t>wie folg</w:t>
      </w:r>
      <w:r w:rsidR="00981A1D" w:rsidRPr="000F6BD0">
        <w:rPr>
          <w:b/>
          <w:sz w:val="23"/>
          <w:szCs w:val="23"/>
          <w:lang w:val="de-DE"/>
        </w:rPr>
        <w:t>:</w:t>
      </w:r>
    </w:p>
    <w:p w:rsidR="00981A1D" w:rsidRPr="000F6BD0" w:rsidRDefault="00981A1D" w:rsidP="00DC5DE5">
      <w:pPr>
        <w:spacing w:after="0" w:line="240" w:lineRule="auto"/>
        <w:rPr>
          <w:sz w:val="23"/>
          <w:szCs w:val="23"/>
          <w:lang w:val="de-DE"/>
        </w:rPr>
      </w:pPr>
    </w:p>
    <w:p w:rsidR="00981A1D" w:rsidRPr="000F6BD0" w:rsidRDefault="00DA6812" w:rsidP="00DA6812">
      <w:pPr>
        <w:tabs>
          <w:tab w:val="left" w:pos="284"/>
        </w:tabs>
        <w:spacing w:after="0" w:line="240" w:lineRule="auto"/>
        <w:ind w:left="284" w:hanging="284"/>
        <w:rPr>
          <w:sz w:val="23"/>
          <w:szCs w:val="23"/>
          <w:lang w:val="de-DE"/>
        </w:rPr>
      </w:pPr>
      <w:r w:rsidRPr="000F6BD0">
        <w:rPr>
          <w:b/>
          <w:sz w:val="23"/>
          <w:szCs w:val="23"/>
          <w:lang w:val="de-DE"/>
        </w:rPr>
        <w:t>1)</w:t>
      </w:r>
      <w:r w:rsidRPr="000F6BD0">
        <w:rPr>
          <w:sz w:val="23"/>
          <w:szCs w:val="23"/>
          <w:lang w:val="de-DE"/>
        </w:rPr>
        <w:tab/>
      </w:r>
      <w:r w:rsidR="00C600B3" w:rsidRPr="000F6BD0">
        <w:rPr>
          <w:sz w:val="23"/>
          <w:szCs w:val="23"/>
          <w:lang w:val="de-DE"/>
        </w:rPr>
        <w:t xml:space="preserve">Im Kapitel 1. Beschreibung der Anlage, Teil </w:t>
      </w:r>
      <w:r w:rsidR="00C600B3" w:rsidRPr="000F6BD0">
        <w:rPr>
          <w:b/>
          <w:sz w:val="23"/>
          <w:szCs w:val="23"/>
          <w:lang w:val="de-DE"/>
        </w:rPr>
        <w:t>1.1. Identifizierungsangaben des Anlagebetreibers</w:t>
      </w:r>
      <w:r w:rsidR="00C600B3" w:rsidRPr="000F6BD0">
        <w:rPr>
          <w:sz w:val="23"/>
          <w:szCs w:val="23"/>
          <w:lang w:val="de-DE"/>
        </w:rPr>
        <w:t xml:space="preserve">, ändert sich in der Tabelle die Zeile mit der Bezeichnung </w:t>
      </w:r>
      <w:r w:rsidR="00C600B3" w:rsidRPr="000F6BD0">
        <w:rPr>
          <w:b/>
          <w:sz w:val="23"/>
          <w:szCs w:val="23"/>
          <w:lang w:val="de-DE"/>
        </w:rPr>
        <w:t>„Kategorie gemäß der Anlage Nr. 1 des Gesetzes Nr. 76/2002 Slg.“</w:t>
      </w:r>
      <w:r w:rsidR="00C600B3" w:rsidRPr="000F6BD0">
        <w:rPr>
          <w:sz w:val="23"/>
          <w:szCs w:val="23"/>
          <w:lang w:val="de-DE"/>
        </w:rPr>
        <w:t xml:space="preserve">, es wird die Zeile mit der Bezeichnung </w:t>
      </w:r>
      <w:r w:rsidR="00C600B3" w:rsidRPr="000F6BD0">
        <w:rPr>
          <w:b/>
          <w:sz w:val="23"/>
          <w:szCs w:val="23"/>
          <w:lang w:val="de-DE"/>
        </w:rPr>
        <w:t>„Geographische Koordinaten der Anlage (S-JTSK)“</w:t>
      </w:r>
      <w:r w:rsidR="00C157CE" w:rsidRPr="000F6BD0">
        <w:rPr>
          <w:sz w:val="23"/>
          <w:szCs w:val="23"/>
          <w:lang w:val="de-DE"/>
        </w:rPr>
        <w:t xml:space="preserve">, des Weiteren wird die Zeile mit der Bezeichnung </w:t>
      </w:r>
      <w:r w:rsidR="00C157CE" w:rsidRPr="000F6BD0">
        <w:rPr>
          <w:b/>
          <w:sz w:val="23"/>
          <w:szCs w:val="23"/>
          <w:lang w:val="de-DE"/>
        </w:rPr>
        <w:t>„Identifizierungs-Nr. der Anlage“</w:t>
      </w:r>
      <w:r w:rsidR="00C157CE" w:rsidRPr="000F6BD0">
        <w:rPr>
          <w:sz w:val="23"/>
          <w:szCs w:val="23"/>
          <w:lang w:val="de-DE"/>
        </w:rPr>
        <w:t xml:space="preserve"> ergänzt, wobei die ganze neue Tabelle </w:t>
      </w:r>
      <w:r w:rsidR="00D50F2D">
        <w:rPr>
          <w:sz w:val="23"/>
          <w:szCs w:val="23"/>
          <w:lang w:val="de-DE"/>
        </w:rPr>
        <w:t xml:space="preserve">nun </w:t>
      </w:r>
      <w:r w:rsidR="00C157CE" w:rsidRPr="000F6BD0">
        <w:rPr>
          <w:sz w:val="23"/>
          <w:szCs w:val="23"/>
          <w:lang w:val="de-DE"/>
        </w:rPr>
        <w:t>folgendermaßen ausschaut:</w:t>
      </w:r>
    </w:p>
    <w:p w:rsidR="00932A8F" w:rsidRPr="000F6BD0" w:rsidRDefault="00E27FE7" w:rsidP="00545EFF">
      <w:pPr>
        <w:tabs>
          <w:tab w:val="left" w:pos="284"/>
        </w:tabs>
        <w:spacing w:before="120" w:after="60" w:line="240" w:lineRule="auto"/>
        <w:ind w:left="284" w:hanging="284"/>
        <w:rPr>
          <w:b/>
          <w:sz w:val="23"/>
          <w:szCs w:val="23"/>
          <w:lang w:val="de-DE"/>
        </w:rPr>
      </w:pPr>
      <w:r w:rsidRPr="000F6BD0">
        <w:rPr>
          <w:b/>
          <w:sz w:val="23"/>
          <w:szCs w:val="23"/>
          <w:lang w:val="de-DE"/>
        </w:rPr>
        <w:t>1.1</w:t>
      </w:r>
      <w:r w:rsidRPr="000F6BD0">
        <w:rPr>
          <w:b/>
          <w:sz w:val="23"/>
          <w:szCs w:val="23"/>
          <w:lang w:val="de-DE"/>
        </w:rPr>
        <w:tab/>
        <w:t xml:space="preserve">Identifizierungsangaben des </w:t>
      </w:r>
      <w:r w:rsidR="00545EFF" w:rsidRPr="000F6BD0">
        <w:rPr>
          <w:b/>
          <w:sz w:val="23"/>
          <w:szCs w:val="23"/>
          <w:lang w:val="de-DE"/>
        </w:rPr>
        <w:t xml:space="preserve">Anlagebetreibers </w:t>
      </w:r>
    </w:p>
    <w:tbl>
      <w:tblPr>
        <w:tblStyle w:val="Mkatabulky"/>
        <w:tblW w:w="0" w:type="auto"/>
        <w:tblLook w:val="04A0" w:firstRow="1" w:lastRow="0" w:firstColumn="1" w:lastColumn="0" w:noHBand="0" w:noVBand="1"/>
      </w:tblPr>
      <w:tblGrid>
        <w:gridCol w:w="3186"/>
        <w:gridCol w:w="1246"/>
        <w:gridCol w:w="4630"/>
      </w:tblGrid>
      <w:tr w:rsidR="00F7673F" w:rsidRPr="000F6BD0" w:rsidTr="00545EFF">
        <w:tc>
          <w:tcPr>
            <w:tcW w:w="3227" w:type="dxa"/>
            <w:shd w:val="clear" w:color="auto" w:fill="D9D9D9" w:themeFill="background1" w:themeFillShade="D9"/>
          </w:tcPr>
          <w:p w:rsidR="00F7673F" w:rsidRPr="000F6BD0" w:rsidRDefault="00E27FE7" w:rsidP="00545EFF">
            <w:pPr>
              <w:spacing w:before="60" w:after="60"/>
              <w:rPr>
                <w:b/>
                <w:i/>
                <w:sz w:val="23"/>
                <w:szCs w:val="23"/>
                <w:lang w:val="de-DE"/>
              </w:rPr>
            </w:pPr>
            <w:r w:rsidRPr="000F6BD0">
              <w:rPr>
                <w:b/>
                <w:i/>
                <w:sz w:val="23"/>
                <w:szCs w:val="23"/>
                <w:lang w:val="de-DE"/>
              </w:rPr>
              <w:t xml:space="preserve">Name der </w:t>
            </w:r>
            <w:r w:rsidR="00545EFF" w:rsidRPr="000F6BD0">
              <w:rPr>
                <w:b/>
                <w:i/>
                <w:sz w:val="23"/>
                <w:szCs w:val="23"/>
                <w:lang w:val="de-DE"/>
              </w:rPr>
              <w:t>Anlage</w:t>
            </w:r>
          </w:p>
        </w:tc>
        <w:tc>
          <w:tcPr>
            <w:tcW w:w="5985" w:type="dxa"/>
            <w:gridSpan w:val="2"/>
          </w:tcPr>
          <w:p w:rsidR="00F7673F" w:rsidRPr="000F6BD0" w:rsidRDefault="00545EFF" w:rsidP="00545EFF">
            <w:pPr>
              <w:spacing w:before="60" w:after="60"/>
              <w:rPr>
                <w:sz w:val="23"/>
                <w:szCs w:val="23"/>
                <w:lang w:val="de-DE"/>
              </w:rPr>
            </w:pPr>
            <w:r w:rsidRPr="000F6BD0">
              <w:rPr>
                <w:b/>
                <w:sz w:val="23"/>
                <w:szCs w:val="23"/>
                <w:lang w:val="de-DE"/>
              </w:rPr>
              <w:t>Produkční stanice selat a výkrmna vepřů Poběžovice</w:t>
            </w:r>
            <w:r w:rsidRPr="000F6BD0">
              <w:rPr>
                <w:sz w:val="23"/>
                <w:szCs w:val="23"/>
                <w:lang w:val="de-DE"/>
              </w:rPr>
              <w:t xml:space="preserve"> </w:t>
            </w:r>
            <w:r w:rsidRPr="000F6BD0">
              <w:rPr>
                <w:i/>
                <w:sz w:val="23"/>
                <w:szCs w:val="23"/>
                <w:lang w:val="de-DE"/>
              </w:rPr>
              <w:t>(Ferkelproduktionsstation und Schweinemastanlage in Poběžovice)</w:t>
            </w:r>
          </w:p>
        </w:tc>
      </w:tr>
      <w:tr w:rsidR="00F7673F" w:rsidRPr="000F6BD0" w:rsidTr="00545EFF">
        <w:tc>
          <w:tcPr>
            <w:tcW w:w="3227" w:type="dxa"/>
            <w:shd w:val="clear" w:color="auto" w:fill="D9D9D9" w:themeFill="background1" w:themeFillShade="D9"/>
          </w:tcPr>
          <w:p w:rsidR="00F7673F" w:rsidRPr="000F6BD0" w:rsidRDefault="00545EFF" w:rsidP="00545EFF">
            <w:pPr>
              <w:spacing w:before="60" w:after="60"/>
              <w:rPr>
                <w:b/>
                <w:i/>
                <w:sz w:val="23"/>
                <w:szCs w:val="23"/>
                <w:lang w:val="de-DE"/>
              </w:rPr>
            </w:pPr>
            <w:r w:rsidRPr="000F6BD0">
              <w:rPr>
                <w:b/>
                <w:i/>
                <w:sz w:val="23"/>
                <w:szCs w:val="23"/>
                <w:lang w:val="de-DE"/>
              </w:rPr>
              <w:t>Betreiber der Anlage</w:t>
            </w:r>
          </w:p>
        </w:tc>
        <w:tc>
          <w:tcPr>
            <w:tcW w:w="5985" w:type="dxa"/>
            <w:gridSpan w:val="2"/>
          </w:tcPr>
          <w:p w:rsidR="00F7673F" w:rsidRPr="000F6BD0" w:rsidRDefault="00545EFF" w:rsidP="00545EFF">
            <w:pPr>
              <w:spacing w:before="60" w:after="60"/>
              <w:rPr>
                <w:b/>
                <w:sz w:val="23"/>
                <w:szCs w:val="23"/>
                <w:lang w:val="de-DE"/>
              </w:rPr>
            </w:pPr>
            <w:r w:rsidRPr="000F6BD0">
              <w:rPr>
                <w:b/>
                <w:sz w:val="23"/>
                <w:szCs w:val="23"/>
                <w:lang w:val="de-DE"/>
              </w:rPr>
              <w:t>Energie Poběžovice s.r.o.</w:t>
            </w:r>
          </w:p>
        </w:tc>
      </w:tr>
      <w:tr w:rsidR="00F7673F" w:rsidRPr="000F6BD0" w:rsidTr="00545EFF">
        <w:tc>
          <w:tcPr>
            <w:tcW w:w="3227" w:type="dxa"/>
            <w:shd w:val="clear" w:color="auto" w:fill="D9D9D9" w:themeFill="background1" w:themeFillShade="D9"/>
          </w:tcPr>
          <w:p w:rsidR="00F7673F" w:rsidRPr="000F6BD0" w:rsidRDefault="00545EFF" w:rsidP="00545EFF">
            <w:pPr>
              <w:spacing w:before="60" w:after="60"/>
              <w:rPr>
                <w:b/>
                <w:i/>
                <w:sz w:val="23"/>
                <w:szCs w:val="23"/>
                <w:lang w:val="de-DE"/>
              </w:rPr>
            </w:pPr>
            <w:r w:rsidRPr="000F6BD0">
              <w:rPr>
                <w:b/>
                <w:i/>
                <w:sz w:val="23"/>
                <w:szCs w:val="23"/>
                <w:lang w:val="de-DE"/>
              </w:rPr>
              <w:t>Anschrift, wo sich die Anlage befindet</w:t>
            </w:r>
          </w:p>
        </w:tc>
        <w:tc>
          <w:tcPr>
            <w:tcW w:w="5985" w:type="dxa"/>
            <w:gridSpan w:val="2"/>
          </w:tcPr>
          <w:p w:rsidR="00F7673F" w:rsidRPr="000F6BD0" w:rsidRDefault="00A91A50" w:rsidP="00545EFF">
            <w:pPr>
              <w:spacing w:before="60" w:after="60"/>
              <w:rPr>
                <w:b/>
                <w:sz w:val="23"/>
                <w:szCs w:val="23"/>
                <w:lang w:val="de-DE"/>
              </w:rPr>
            </w:pPr>
            <w:r w:rsidRPr="000F6BD0">
              <w:rPr>
                <w:b/>
                <w:sz w:val="23"/>
                <w:szCs w:val="23"/>
                <w:lang w:val="de-DE"/>
              </w:rPr>
              <w:t>Hostouňská 45, 345 22 Poběžovice</w:t>
            </w:r>
          </w:p>
        </w:tc>
      </w:tr>
      <w:tr w:rsidR="00F7673F" w:rsidRPr="000F6BD0" w:rsidTr="00545EFF">
        <w:tc>
          <w:tcPr>
            <w:tcW w:w="3227" w:type="dxa"/>
            <w:shd w:val="clear" w:color="auto" w:fill="D9D9D9" w:themeFill="background1" w:themeFillShade="D9"/>
          </w:tcPr>
          <w:p w:rsidR="00F7673F" w:rsidRPr="000F6BD0" w:rsidRDefault="00545EFF" w:rsidP="00545EFF">
            <w:pPr>
              <w:spacing w:before="60" w:after="60"/>
              <w:rPr>
                <w:b/>
                <w:i/>
                <w:sz w:val="23"/>
                <w:szCs w:val="23"/>
                <w:lang w:val="de-DE"/>
              </w:rPr>
            </w:pPr>
            <w:r w:rsidRPr="000F6BD0">
              <w:rPr>
                <w:b/>
                <w:i/>
                <w:sz w:val="23"/>
                <w:szCs w:val="23"/>
                <w:lang w:val="de-DE"/>
              </w:rPr>
              <w:t>Firmensitzanschrift</w:t>
            </w:r>
          </w:p>
        </w:tc>
        <w:tc>
          <w:tcPr>
            <w:tcW w:w="5985" w:type="dxa"/>
            <w:gridSpan w:val="2"/>
          </w:tcPr>
          <w:p w:rsidR="00F7673F" w:rsidRPr="000F6BD0" w:rsidRDefault="00A91A50" w:rsidP="00545EFF">
            <w:pPr>
              <w:spacing w:before="60" w:after="60"/>
              <w:rPr>
                <w:b/>
                <w:sz w:val="23"/>
                <w:szCs w:val="23"/>
                <w:lang w:val="de-DE"/>
              </w:rPr>
            </w:pPr>
            <w:r w:rsidRPr="000F6BD0">
              <w:rPr>
                <w:b/>
                <w:sz w:val="23"/>
                <w:szCs w:val="23"/>
                <w:lang w:val="de-DE"/>
              </w:rPr>
              <w:t>Hostouňská 45, 345 22 Poběžovice</w:t>
            </w:r>
          </w:p>
        </w:tc>
      </w:tr>
      <w:tr w:rsidR="00F7673F" w:rsidRPr="000F6BD0" w:rsidTr="005B0508">
        <w:tc>
          <w:tcPr>
            <w:tcW w:w="3227" w:type="dxa"/>
            <w:tcBorders>
              <w:bottom w:val="single" w:sz="4" w:space="0" w:color="auto"/>
            </w:tcBorders>
            <w:shd w:val="clear" w:color="auto" w:fill="D9D9D9" w:themeFill="background1" w:themeFillShade="D9"/>
          </w:tcPr>
          <w:p w:rsidR="00F7673F" w:rsidRPr="000F6BD0" w:rsidRDefault="00545EFF" w:rsidP="00CD48E3">
            <w:pPr>
              <w:spacing w:before="60" w:after="60"/>
              <w:rPr>
                <w:b/>
                <w:i/>
                <w:sz w:val="23"/>
                <w:szCs w:val="23"/>
                <w:lang w:val="de-DE"/>
              </w:rPr>
            </w:pPr>
            <w:r w:rsidRPr="000F6BD0">
              <w:rPr>
                <w:b/>
                <w:i/>
                <w:sz w:val="23"/>
                <w:szCs w:val="23"/>
                <w:lang w:val="de-DE"/>
              </w:rPr>
              <w:t xml:space="preserve">Identifizierungs-Nr. der </w:t>
            </w:r>
            <w:r w:rsidR="00CD48E3" w:rsidRPr="000F6BD0">
              <w:rPr>
                <w:b/>
                <w:i/>
                <w:sz w:val="23"/>
                <w:szCs w:val="23"/>
                <w:lang w:val="de-DE"/>
              </w:rPr>
              <w:t>Organisation (IČO)</w:t>
            </w:r>
          </w:p>
        </w:tc>
        <w:tc>
          <w:tcPr>
            <w:tcW w:w="5985" w:type="dxa"/>
            <w:gridSpan w:val="2"/>
            <w:tcBorders>
              <w:bottom w:val="single" w:sz="4" w:space="0" w:color="auto"/>
            </w:tcBorders>
          </w:tcPr>
          <w:p w:rsidR="00F7673F" w:rsidRPr="000F6BD0" w:rsidRDefault="00A91A50" w:rsidP="00545EFF">
            <w:pPr>
              <w:spacing w:before="60" w:after="60"/>
              <w:rPr>
                <w:b/>
                <w:sz w:val="23"/>
                <w:szCs w:val="23"/>
                <w:lang w:val="de-DE"/>
              </w:rPr>
            </w:pPr>
            <w:r w:rsidRPr="000F6BD0">
              <w:rPr>
                <w:b/>
                <w:sz w:val="23"/>
                <w:szCs w:val="23"/>
                <w:lang w:val="de-DE"/>
              </w:rPr>
              <w:t>03012964</w:t>
            </w:r>
          </w:p>
        </w:tc>
      </w:tr>
      <w:tr w:rsidR="005B0508" w:rsidRPr="000F6BD0" w:rsidTr="005B0508">
        <w:tc>
          <w:tcPr>
            <w:tcW w:w="3227" w:type="dxa"/>
            <w:tcBorders>
              <w:bottom w:val="nil"/>
            </w:tcBorders>
            <w:shd w:val="clear" w:color="auto" w:fill="D9D9D9" w:themeFill="background1" w:themeFillShade="D9"/>
          </w:tcPr>
          <w:p w:rsidR="005B0508" w:rsidRPr="000F6BD0" w:rsidRDefault="005B0508" w:rsidP="00545EFF">
            <w:pPr>
              <w:spacing w:before="60" w:after="60"/>
              <w:rPr>
                <w:b/>
                <w:i/>
                <w:sz w:val="23"/>
                <w:szCs w:val="23"/>
                <w:lang w:val="de-DE"/>
              </w:rPr>
            </w:pPr>
            <w:r w:rsidRPr="000F6BD0">
              <w:rPr>
                <w:b/>
                <w:i/>
                <w:sz w:val="23"/>
                <w:szCs w:val="23"/>
                <w:lang w:val="de-DE"/>
              </w:rPr>
              <w:t>Kategorie gemäß der Anlage Nr. 1 des Gesetzes Nr. 76/2002 Slg.</w:t>
            </w:r>
          </w:p>
        </w:tc>
        <w:tc>
          <w:tcPr>
            <w:tcW w:w="1276" w:type="dxa"/>
            <w:tcBorders>
              <w:right w:val="nil"/>
            </w:tcBorders>
          </w:tcPr>
          <w:p w:rsidR="005B0508" w:rsidRPr="000F6BD0" w:rsidRDefault="005B0508" w:rsidP="005B0508">
            <w:pPr>
              <w:spacing w:before="60" w:after="60"/>
              <w:rPr>
                <w:b/>
                <w:sz w:val="23"/>
                <w:szCs w:val="23"/>
                <w:lang w:val="de-DE"/>
              </w:rPr>
            </w:pPr>
            <w:r w:rsidRPr="000F6BD0">
              <w:rPr>
                <w:b/>
                <w:sz w:val="23"/>
                <w:szCs w:val="23"/>
                <w:lang w:val="de-DE"/>
              </w:rPr>
              <w:t xml:space="preserve">6. 5. - </w:t>
            </w:r>
          </w:p>
        </w:tc>
        <w:tc>
          <w:tcPr>
            <w:tcW w:w="4709" w:type="dxa"/>
            <w:tcBorders>
              <w:left w:val="nil"/>
            </w:tcBorders>
          </w:tcPr>
          <w:p w:rsidR="005B0508" w:rsidRPr="000F6BD0" w:rsidRDefault="005B0508" w:rsidP="00D50F2D">
            <w:pPr>
              <w:spacing w:before="60" w:after="60"/>
              <w:rPr>
                <w:b/>
                <w:sz w:val="23"/>
                <w:szCs w:val="23"/>
                <w:lang w:val="de-DE"/>
              </w:rPr>
            </w:pPr>
            <w:r w:rsidRPr="000F6BD0">
              <w:rPr>
                <w:b/>
                <w:sz w:val="23"/>
                <w:szCs w:val="23"/>
                <w:lang w:val="de-DE"/>
              </w:rPr>
              <w:t xml:space="preserve">Beseitigung oder Verarbeitung von Nebenprodukten </w:t>
            </w:r>
            <w:r w:rsidR="00D50F2D" w:rsidRPr="000F6BD0">
              <w:rPr>
                <w:b/>
                <w:sz w:val="23"/>
                <w:szCs w:val="23"/>
                <w:lang w:val="de-DE"/>
              </w:rPr>
              <w:t xml:space="preserve">tierischen </w:t>
            </w:r>
            <w:r w:rsidR="00D50F2D">
              <w:rPr>
                <w:b/>
                <w:sz w:val="23"/>
                <w:szCs w:val="23"/>
                <w:lang w:val="de-DE"/>
              </w:rPr>
              <w:t xml:space="preserve">Ursprungs </w:t>
            </w:r>
            <w:r w:rsidRPr="000F6BD0">
              <w:rPr>
                <w:b/>
                <w:sz w:val="23"/>
                <w:szCs w:val="23"/>
                <w:lang w:val="de-DE"/>
              </w:rPr>
              <w:t xml:space="preserve">und tierischen Abfallprodukten mit einer Verarbeitungskapazität </w:t>
            </w:r>
            <w:r w:rsidR="00A07473" w:rsidRPr="000F6BD0">
              <w:rPr>
                <w:b/>
                <w:sz w:val="23"/>
                <w:szCs w:val="23"/>
                <w:lang w:val="de-DE"/>
              </w:rPr>
              <w:t xml:space="preserve">von </w:t>
            </w:r>
            <w:r w:rsidRPr="000F6BD0">
              <w:rPr>
                <w:b/>
                <w:sz w:val="23"/>
                <w:szCs w:val="23"/>
                <w:lang w:val="de-DE"/>
              </w:rPr>
              <w:t xml:space="preserve">mehr als 10 Tonnen pro Tag </w:t>
            </w:r>
          </w:p>
        </w:tc>
      </w:tr>
      <w:tr w:rsidR="005B0508" w:rsidRPr="000F6BD0" w:rsidTr="005B0508">
        <w:tc>
          <w:tcPr>
            <w:tcW w:w="3227" w:type="dxa"/>
            <w:tcBorders>
              <w:top w:val="nil"/>
              <w:bottom w:val="nil"/>
            </w:tcBorders>
            <w:shd w:val="clear" w:color="auto" w:fill="D9D9D9" w:themeFill="background1" w:themeFillShade="D9"/>
          </w:tcPr>
          <w:p w:rsidR="005B0508" w:rsidRPr="000F6BD0" w:rsidRDefault="005B0508" w:rsidP="00545EFF">
            <w:pPr>
              <w:spacing w:before="60" w:after="60"/>
              <w:rPr>
                <w:b/>
                <w:i/>
                <w:sz w:val="23"/>
                <w:szCs w:val="23"/>
                <w:lang w:val="de-DE"/>
              </w:rPr>
            </w:pPr>
          </w:p>
        </w:tc>
        <w:tc>
          <w:tcPr>
            <w:tcW w:w="1276" w:type="dxa"/>
            <w:tcBorders>
              <w:right w:val="nil"/>
            </w:tcBorders>
          </w:tcPr>
          <w:p w:rsidR="005B0508" w:rsidRPr="000F6BD0" w:rsidRDefault="005B0508" w:rsidP="005B0508">
            <w:pPr>
              <w:spacing w:before="60" w:after="60"/>
              <w:rPr>
                <w:b/>
                <w:sz w:val="23"/>
                <w:szCs w:val="23"/>
                <w:lang w:val="de-DE"/>
              </w:rPr>
            </w:pPr>
            <w:r w:rsidRPr="000F6BD0">
              <w:rPr>
                <w:b/>
                <w:sz w:val="23"/>
                <w:szCs w:val="23"/>
                <w:lang w:val="de-DE"/>
              </w:rPr>
              <w:t>6. 6. b) -</w:t>
            </w:r>
          </w:p>
        </w:tc>
        <w:tc>
          <w:tcPr>
            <w:tcW w:w="4709" w:type="dxa"/>
            <w:tcBorders>
              <w:left w:val="nil"/>
            </w:tcBorders>
          </w:tcPr>
          <w:p w:rsidR="005B0508" w:rsidRPr="000F6BD0" w:rsidRDefault="00794154" w:rsidP="00794154">
            <w:pPr>
              <w:spacing w:before="60" w:after="60"/>
              <w:rPr>
                <w:b/>
                <w:sz w:val="23"/>
                <w:szCs w:val="23"/>
                <w:lang w:val="de-DE"/>
              </w:rPr>
            </w:pPr>
            <w:r w:rsidRPr="000F6BD0">
              <w:rPr>
                <w:b/>
                <w:sz w:val="23"/>
                <w:szCs w:val="23"/>
                <w:lang w:val="de-DE"/>
              </w:rPr>
              <w:t xml:space="preserve">Intensive Schweinezucht mit Platz für mehr als 2000 Stücke </w:t>
            </w:r>
            <w:r w:rsidR="00D50F2D">
              <w:rPr>
                <w:b/>
                <w:sz w:val="23"/>
                <w:szCs w:val="23"/>
                <w:lang w:val="de-DE"/>
              </w:rPr>
              <w:t xml:space="preserve">von </w:t>
            </w:r>
            <w:r w:rsidRPr="000F6BD0">
              <w:rPr>
                <w:b/>
                <w:sz w:val="23"/>
                <w:szCs w:val="23"/>
                <w:lang w:val="de-DE"/>
              </w:rPr>
              <w:t>zur Schlachtung bestimmten Schweine mit einem Gewicht von über 30 kg</w:t>
            </w:r>
          </w:p>
        </w:tc>
      </w:tr>
      <w:tr w:rsidR="005B0508" w:rsidRPr="000F6BD0" w:rsidTr="005B0508">
        <w:tc>
          <w:tcPr>
            <w:tcW w:w="3227" w:type="dxa"/>
            <w:tcBorders>
              <w:top w:val="nil"/>
            </w:tcBorders>
            <w:shd w:val="clear" w:color="auto" w:fill="D9D9D9" w:themeFill="background1" w:themeFillShade="D9"/>
          </w:tcPr>
          <w:p w:rsidR="005B0508" w:rsidRPr="000F6BD0" w:rsidRDefault="005B0508" w:rsidP="00545EFF">
            <w:pPr>
              <w:spacing w:before="60" w:after="60"/>
              <w:rPr>
                <w:b/>
                <w:i/>
                <w:sz w:val="23"/>
                <w:szCs w:val="23"/>
                <w:lang w:val="de-DE"/>
              </w:rPr>
            </w:pPr>
          </w:p>
        </w:tc>
        <w:tc>
          <w:tcPr>
            <w:tcW w:w="1276" w:type="dxa"/>
            <w:tcBorders>
              <w:right w:val="nil"/>
            </w:tcBorders>
          </w:tcPr>
          <w:p w:rsidR="005B0508" w:rsidRPr="000F6BD0" w:rsidRDefault="00794154" w:rsidP="005B0508">
            <w:pPr>
              <w:spacing w:before="60" w:after="60"/>
              <w:rPr>
                <w:b/>
                <w:sz w:val="23"/>
                <w:szCs w:val="23"/>
                <w:lang w:val="de-DE"/>
              </w:rPr>
            </w:pPr>
            <w:r w:rsidRPr="000F6BD0">
              <w:rPr>
                <w:b/>
                <w:sz w:val="23"/>
                <w:szCs w:val="23"/>
                <w:lang w:val="de-DE"/>
              </w:rPr>
              <w:t>6. 6. c) -</w:t>
            </w:r>
          </w:p>
        </w:tc>
        <w:tc>
          <w:tcPr>
            <w:tcW w:w="4709" w:type="dxa"/>
            <w:tcBorders>
              <w:left w:val="nil"/>
            </w:tcBorders>
          </w:tcPr>
          <w:p w:rsidR="005B0508" w:rsidRPr="000F6BD0" w:rsidRDefault="00794154" w:rsidP="00794154">
            <w:pPr>
              <w:spacing w:before="60" w:after="60"/>
              <w:rPr>
                <w:b/>
                <w:sz w:val="23"/>
                <w:szCs w:val="23"/>
                <w:lang w:val="de-DE"/>
              </w:rPr>
            </w:pPr>
            <w:r w:rsidRPr="000F6BD0">
              <w:rPr>
                <w:b/>
                <w:sz w:val="23"/>
                <w:szCs w:val="23"/>
                <w:lang w:val="de-DE"/>
              </w:rPr>
              <w:t>Intensive Schweinezucht mit Platz für mehr als 750 Stücke Säue</w:t>
            </w:r>
          </w:p>
        </w:tc>
      </w:tr>
      <w:tr w:rsidR="00F7673F" w:rsidRPr="000F6BD0" w:rsidTr="00545EFF">
        <w:tc>
          <w:tcPr>
            <w:tcW w:w="3227" w:type="dxa"/>
            <w:shd w:val="clear" w:color="auto" w:fill="D9D9D9" w:themeFill="background1" w:themeFillShade="D9"/>
          </w:tcPr>
          <w:p w:rsidR="00F7673F" w:rsidRPr="000F6BD0" w:rsidRDefault="0010384B" w:rsidP="00545EFF">
            <w:pPr>
              <w:spacing w:before="60" w:after="60"/>
              <w:rPr>
                <w:b/>
                <w:i/>
                <w:sz w:val="23"/>
                <w:szCs w:val="23"/>
                <w:lang w:val="de-DE"/>
              </w:rPr>
            </w:pPr>
            <w:r w:rsidRPr="000F6BD0">
              <w:rPr>
                <w:b/>
                <w:i/>
                <w:sz w:val="23"/>
                <w:szCs w:val="23"/>
                <w:lang w:val="de-DE"/>
              </w:rPr>
              <w:t>Standort der Anlage</w:t>
            </w:r>
          </w:p>
        </w:tc>
        <w:tc>
          <w:tcPr>
            <w:tcW w:w="5985" w:type="dxa"/>
            <w:gridSpan w:val="2"/>
          </w:tcPr>
          <w:p w:rsidR="00F7673F" w:rsidRPr="000F6BD0" w:rsidRDefault="00A91A50" w:rsidP="00545EFF">
            <w:pPr>
              <w:spacing w:before="60" w:after="60"/>
              <w:rPr>
                <w:sz w:val="23"/>
                <w:szCs w:val="23"/>
                <w:lang w:val="de-DE"/>
              </w:rPr>
            </w:pPr>
            <w:r w:rsidRPr="000F6BD0">
              <w:rPr>
                <w:b/>
                <w:sz w:val="23"/>
                <w:szCs w:val="23"/>
                <w:lang w:val="de-DE"/>
              </w:rPr>
              <w:t>Kreis:</w:t>
            </w:r>
            <w:r w:rsidRPr="000F6BD0">
              <w:rPr>
                <w:sz w:val="23"/>
                <w:szCs w:val="23"/>
                <w:lang w:val="de-DE"/>
              </w:rPr>
              <w:t xml:space="preserve"> Plzeňský (Pilsner Region)</w:t>
            </w:r>
          </w:p>
          <w:p w:rsidR="00A91A50" w:rsidRPr="000F6BD0" w:rsidRDefault="00A91A50" w:rsidP="00545EFF">
            <w:pPr>
              <w:spacing w:before="60" w:after="60"/>
              <w:rPr>
                <w:sz w:val="23"/>
                <w:szCs w:val="23"/>
                <w:lang w:val="de-DE"/>
              </w:rPr>
            </w:pPr>
            <w:r w:rsidRPr="000F6BD0">
              <w:rPr>
                <w:b/>
                <w:sz w:val="23"/>
                <w:szCs w:val="23"/>
                <w:lang w:val="de-DE"/>
              </w:rPr>
              <w:t>Gemeinde:</w:t>
            </w:r>
            <w:r w:rsidRPr="000F6BD0">
              <w:rPr>
                <w:sz w:val="23"/>
                <w:szCs w:val="23"/>
                <w:lang w:val="de-DE"/>
              </w:rPr>
              <w:t xml:space="preserve"> Poběžovice</w:t>
            </w:r>
          </w:p>
          <w:p w:rsidR="00A91A50" w:rsidRPr="000F6BD0" w:rsidRDefault="00A91A50" w:rsidP="00545EFF">
            <w:pPr>
              <w:spacing w:before="60" w:after="60"/>
              <w:rPr>
                <w:sz w:val="23"/>
                <w:szCs w:val="23"/>
                <w:lang w:val="de-DE"/>
              </w:rPr>
            </w:pPr>
            <w:r w:rsidRPr="000F6BD0">
              <w:rPr>
                <w:b/>
                <w:sz w:val="23"/>
                <w:szCs w:val="23"/>
                <w:lang w:val="de-DE"/>
              </w:rPr>
              <w:t>Katastergebiet:</w:t>
            </w:r>
            <w:r w:rsidRPr="000F6BD0">
              <w:rPr>
                <w:sz w:val="23"/>
                <w:szCs w:val="23"/>
                <w:lang w:val="de-DE"/>
              </w:rPr>
              <w:t xml:space="preserve"> Poběžovice u Domažlic</w:t>
            </w:r>
          </w:p>
          <w:p w:rsidR="00A91A50" w:rsidRPr="000F6BD0" w:rsidRDefault="00A91A50" w:rsidP="00545EFF">
            <w:pPr>
              <w:spacing w:before="60" w:after="60"/>
              <w:rPr>
                <w:sz w:val="23"/>
                <w:szCs w:val="23"/>
                <w:lang w:val="de-DE"/>
              </w:rPr>
            </w:pPr>
            <w:r w:rsidRPr="000F6BD0">
              <w:rPr>
                <w:b/>
                <w:sz w:val="23"/>
                <w:szCs w:val="23"/>
                <w:lang w:val="de-DE"/>
              </w:rPr>
              <w:t>Parzellen-Nr:</w:t>
            </w:r>
            <w:r w:rsidRPr="000F6BD0">
              <w:rPr>
                <w:sz w:val="23"/>
                <w:szCs w:val="23"/>
                <w:lang w:val="de-DE"/>
              </w:rPr>
              <w:t xml:space="preserve"> angegeben im Eigentumsblatt 981</w:t>
            </w:r>
          </w:p>
        </w:tc>
      </w:tr>
      <w:tr w:rsidR="00F7673F" w:rsidRPr="000F6BD0" w:rsidTr="00545EFF">
        <w:tc>
          <w:tcPr>
            <w:tcW w:w="3227" w:type="dxa"/>
            <w:shd w:val="clear" w:color="auto" w:fill="D9D9D9" w:themeFill="background1" w:themeFillShade="D9"/>
          </w:tcPr>
          <w:p w:rsidR="00F7673F" w:rsidRPr="000F6BD0" w:rsidRDefault="0010384B" w:rsidP="00545EFF">
            <w:pPr>
              <w:spacing w:before="60" w:after="60"/>
              <w:rPr>
                <w:b/>
                <w:i/>
                <w:sz w:val="23"/>
                <w:szCs w:val="23"/>
                <w:lang w:val="de-DE"/>
              </w:rPr>
            </w:pPr>
            <w:r w:rsidRPr="000F6BD0">
              <w:rPr>
                <w:b/>
                <w:i/>
                <w:sz w:val="23"/>
                <w:szCs w:val="23"/>
                <w:lang w:val="de-DE"/>
              </w:rPr>
              <w:t xml:space="preserve">Geographische Koordinaten </w:t>
            </w:r>
            <w:r w:rsidR="00C600B3" w:rsidRPr="000F6BD0">
              <w:rPr>
                <w:b/>
                <w:i/>
                <w:sz w:val="23"/>
                <w:szCs w:val="23"/>
                <w:lang w:val="de-DE"/>
              </w:rPr>
              <w:t xml:space="preserve">der Anlage </w:t>
            </w:r>
            <w:r w:rsidRPr="000F6BD0">
              <w:rPr>
                <w:b/>
                <w:i/>
                <w:sz w:val="23"/>
                <w:szCs w:val="23"/>
                <w:lang w:val="de-DE"/>
              </w:rPr>
              <w:t>(S-JTSK)</w:t>
            </w:r>
          </w:p>
        </w:tc>
        <w:tc>
          <w:tcPr>
            <w:tcW w:w="5985" w:type="dxa"/>
            <w:gridSpan w:val="2"/>
          </w:tcPr>
          <w:p w:rsidR="00F7673F" w:rsidRPr="000F6BD0" w:rsidRDefault="0010384B" w:rsidP="00545EFF">
            <w:pPr>
              <w:spacing w:before="60" w:after="60"/>
              <w:rPr>
                <w:b/>
                <w:sz w:val="23"/>
                <w:szCs w:val="23"/>
                <w:lang w:val="de-DE"/>
              </w:rPr>
            </w:pPr>
            <w:r w:rsidRPr="000F6BD0">
              <w:rPr>
                <w:b/>
                <w:sz w:val="23"/>
                <w:szCs w:val="23"/>
                <w:lang w:val="de-DE"/>
              </w:rPr>
              <w:t>X:1087 504</w:t>
            </w:r>
          </w:p>
          <w:p w:rsidR="0010384B" w:rsidRPr="000F6BD0" w:rsidRDefault="00A91A50" w:rsidP="00545EFF">
            <w:pPr>
              <w:spacing w:before="60" w:after="60"/>
              <w:rPr>
                <w:sz w:val="23"/>
                <w:szCs w:val="23"/>
                <w:lang w:val="de-DE"/>
              </w:rPr>
            </w:pPr>
            <w:r w:rsidRPr="000F6BD0">
              <w:rPr>
                <w:b/>
                <w:sz w:val="23"/>
                <w:szCs w:val="23"/>
                <w:lang w:val="de-DE"/>
              </w:rPr>
              <w:t xml:space="preserve">Y:   </w:t>
            </w:r>
            <w:r w:rsidR="0010384B" w:rsidRPr="000F6BD0">
              <w:rPr>
                <w:b/>
                <w:sz w:val="23"/>
                <w:szCs w:val="23"/>
                <w:lang w:val="de-DE"/>
              </w:rPr>
              <w:t>8</w:t>
            </w:r>
            <w:r w:rsidRPr="000F6BD0">
              <w:rPr>
                <w:b/>
                <w:sz w:val="23"/>
                <w:szCs w:val="23"/>
                <w:lang w:val="de-DE"/>
              </w:rPr>
              <w:t>66 812</w:t>
            </w:r>
          </w:p>
        </w:tc>
      </w:tr>
      <w:tr w:rsidR="00F7673F" w:rsidRPr="000F6BD0" w:rsidTr="00545EFF">
        <w:tc>
          <w:tcPr>
            <w:tcW w:w="3227" w:type="dxa"/>
            <w:shd w:val="clear" w:color="auto" w:fill="D9D9D9" w:themeFill="background1" w:themeFillShade="D9"/>
          </w:tcPr>
          <w:p w:rsidR="00F7673F" w:rsidRPr="000F6BD0" w:rsidRDefault="0010384B" w:rsidP="00545EFF">
            <w:pPr>
              <w:spacing w:before="60" w:after="60"/>
              <w:rPr>
                <w:b/>
                <w:i/>
                <w:sz w:val="23"/>
                <w:szCs w:val="23"/>
                <w:lang w:val="de-DE"/>
              </w:rPr>
            </w:pPr>
            <w:r w:rsidRPr="000F6BD0">
              <w:rPr>
                <w:b/>
                <w:i/>
                <w:sz w:val="23"/>
                <w:szCs w:val="23"/>
                <w:lang w:val="de-DE"/>
              </w:rPr>
              <w:t>Identifizierungs-Nr. der Anlage</w:t>
            </w:r>
          </w:p>
        </w:tc>
        <w:tc>
          <w:tcPr>
            <w:tcW w:w="5985" w:type="dxa"/>
            <w:gridSpan w:val="2"/>
          </w:tcPr>
          <w:p w:rsidR="00F7673F" w:rsidRPr="000F6BD0" w:rsidRDefault="005B0508" w:rsidP="00545EFF">
            <w:pPr>
              <w:spacing w:before="60" w:after="60"/>
              <w:rPr>
                <w:sz w:val="23"/>
                <w:szCs w:val="23"/>
                <w:lang w:val="de-DE"/>
              </w:rPr>
            </w:pPr>
            <w:r w:rsidRPr="000F6BD0">
              <w:rPr>
                <w:sz w:val="23"/>
                <w:szCs w:val="23"/>
                <w:lang w:val="de-DE"/>
              </w:rPr>
              <w:t>CZP01247</w:t>
            </w:r>
          </w:p>
        </w:tc>
      </w:tr>
    </w:tbl>
    <w:p w:rsidR="00DA6812" w:rsidRPr="000F6BD0" w:rsidRDefault="00DA6812" w:rsidP="004A0385">
      <w:pPr>
        <w:tabs>
          <w:tab w:val="left" w:pos="284"/>
        </w:tabs>
        <w:spacing w:before="180" w:after="0" w:line="240" w:lineRule="auto"/>
        <w:ind w:left="284" w:hanging="284"/>
        <w:rPr>
          <w:sz w:val="23"/>
          <w:szCs w:val="23"/>
          <w:lang w:val="de-DE"/>
        </w:rPr>
      </w:pPr>
      <w:r w:rsidRPr="000F6BD0">
        <w:rPr>
          <w:b/>
          <w:sz w:val="23"/>
          <w:szCs w:val="23"/>
          <w:lang w:val="de-DE"/>
        </w:rPr>
        <w:t>2)</w:t>
      </w:r>
      <w:r w:rsidRPr="000F6BD0">
        <w:rPr>
          <w:sz w:val="23"/>
          <w:szCs w:val="23"/>
          <w:lang w:val="de-DE"/>
        </w:rPr>
        <w:tab/>
        <w:t xml:space="preserve">Im Kapitel </w:t>
      </w:r>
      <w:r w:rsidRPr="000F6BD0">
        <w:rPr>
          <w:b/>
          <w:sz w:val="23"/>
          <w:szCs w:val="23"/>
          <w:lang w:val="de-DE"/>
        </w:rPr>
        <w:t>1.2 Beschreibung der Anlage und Beschreibung der Technologie</w:t>
      </w:r>
      <w:r w:rsidRPr="000F6BD0">
        <w:rPr>
          <w:sz w:val="23"/>
          <w:szCs w:val="23"/>
          <w:lang w:val="de-DE"/>
        </w:rPr>
        <w:t xml:space="preserve">, Teil. </w:t>
      </w:r>
      <w:r w:rsidRPr="000F6BD0">
        <w:rPr>
          <w:b/>
          <w:sz w:val="23"/>
          <w:szCs w:val="23"/>
          <w:lang w:val="de-DE"/>
        </w:rPr>
        <w:t>a) Technische und technologische Einheiten</w:t>
      </w:r>
      <w:r w:rsidR="004A0385" w:rsidRPr="000F6BD0">
        <w:rPr>
          <w:b/>
          <w:sz w:val="23"/>
          <w:szCs w:val="23"/>
          <w:lang w:val="de-DE"/>
        </w:rPr>
        <w:t xml:space="preserve">, die </w:t>
      </w:r>
      <w:r w:rsidRPr="000F6BD0">
        <w:rPr>
          <w:b/>
          <w:sz w:val="23"/>
          <w:szCs w:val="23"/>
          <w:lang w:val="de-DE"/>
        </w:rPr>
        <w:t>in der Anlage Nr. 1 des Gesetzes Nr. 76/2002 Slg.</w:t>
      </w:r>
      <w:r w:rsidR="004A0385" w:rsidRPr="000F6BD0">
        <w:rPr>
          <w:b/>
          <w:sz w:val="23"/>
          <w:szCs w:val="23"/>
          <w:lang w:val="de-DE"/>
        </w:rPr>
        <w:t xml:space="preserve"> angegeben sind“</w:t>
      </w:r>
      <w:r w:rsidRPr="000F6BD0">
        <w:rPr>
          <w:sz w:val="23"/>
          <w:szCs w:val="23"/>
          <w:lang w:val="de-DE"/>
        </w:rPr>
        <w:t>, wir</w:t>
      </w:r>
      <w:r w:rsidR="004A0385" w:rsidRPr="000F6BD0">
        <w:rPr>
          <w:sz w:val="23"/>
          <w:szCs w:val="23"/>
          <w:lang w:val="de-DE"/>
        </w:rPr>
        <w:t>d</w:t>
      </w:r>
      <w:r w:rsidRPr="000F6BD0">
        <w:rPr>
          <w:sz w:val="23"/>
          <w:szCs w:val="23"/>
          <w:lang w:val="de-DE"/>
        </w:rPr>
        <w:t xml:space="preserve"> der Abschnitt mit der Bezeichnung </w:t>
      </w:r>
      <w:r w:rsidRPr="000F6BD0">
        <w:rPr>
          <w:b/>
          <w:sz w:val="23"/>
          <w:szCs w:val="23"/>
          <w:lang w:val="de-DE"/>
        </w:rPr>
        <w:t>„Biogasstation I.“ ergänzt</w:t>
      </w:r>
      <w:r w:rsidRPr="000F6BD0">
        <w:rPr>
          <w:sz w:val="23"/>
          <w:szCs w:val="23"/>
          <w:lang w:val="de-DE"/>
        </w:rPr>
        <w:t xml:space="preserve"> und der Abschnitt mit der Bezeichnung </w:t>
      </w:r>
      <w:r w:rsidRPr="000F6BD0">
        <w:rPr>
          <w:b/>
          <w:sz w:val="23"/>
          <w:szCs w:val="23"/>
          <w:lang w:val="de-DE"/>
        </w:rPr>
        <w:t>„Monitoring von Eintritten und Austritten“ geändert</w:t>
      </w:r>
      <w:r w:rsidRPr="000F6BD0">
        <w:rPr>
          <w:sz w:val="23"/>
          <w:szCs w:val="23"/>
          <w:lang w:val="de-DE"/>
        </w:rPr>
        <w:t xml:space="preserve">; in der neuen Fassung </w:t>
      </w:r>
      <w:r w:rsidR="006C0B4E" w:rsidRPr="000F6BD0">
        <w:rPr>
          <w:sz w:val="23"/>
          <w:szCs w:val="23"/>
          <w:lang w:val="de-DE"/>
        </w:rPr>
        <w:t>lauten</w:t>
      </w:r>
      <w:r w:rsidRPr="000F6BD0">
        <w:rPr>
          <w:sz w:val="23"/>
          <w:szCs w:val="23"/>
          <w:lang w:val="de-DE"/>
        </w:rPr>
        <w:t xml:space="preserve"> diese Abschnitte wie folgt:</w:t>
      </w:r>
    </w:p>
    <w:p w:rsidR="004A0385" w:rsidRPr="000F6BD0" w:rsidRDefault="004A0385" w:rsidP="00DA6812">
      <w:pPr>
        <w:tabs>
          <w:tab w:val="left" w:pos="284"/>
        </w:tabs>
        <w:spacing w:after="0" w:line="240" w:lineRule="auto"/>
        <w:ind w:left="284"/>
        <w:rPr>
          <w:b/>
          <w:sz w:val="23"/>
          <w:szCs w:val="23"/>
          <w:lang w:val="de-DE"/>
        </w:rPr>
      </w:pPr>
    </w:p>
    <w:p w:rsidR="00DA6812" w:rsidRPr="000F6BD0" w:rsidRDefault="00C77C25" w:rsidP="00DA6812">
      <w:pPr>
        <w:tabs>
          <w:tab w:val="left" w:pos="284"/>
        </w:tabs>
        <w:spacing w:after="0" w:line="240" w:lineRule="auto"/>
        <w:ind w:left="284"/>
        <w:rPr>
          <w:sz w:val="23"/>
          <w:szCs w:val="23"/>
          <w:lang w:val="de-DE"/>
        </w:rPr>
      </w:pPr>
      <w:r w:rsidRPr="000F6BD0">
        <w:rPr>
          <w:b/>
          <w:sz w:val="23"/>
          <w:szCs w:val="23"/>
          <w:lang w:val="de-DE"/>
        </w:rPr>
        <w:t>Biogasstation I</w:t>
      </w:r>
      <w:r w:rsidRPr="000F6BD0">
        <w:rPr>
          <w:sz w:val="23"/>
          <w:szCs w:val="23"/>
          <w:lang w:val="de-DE"/>
        </w:rPr>
        <w:t xml:space="preserve"> – mit </w:t>
      </w:r>
      <w:r w:rsidR="00EE757B" w:rsidRPr="000F6BD0">
        <w:rPr>
          <w:sz w:val="23"/>
          <w:szCs w:val="23"/>
          <w:lang w:val="de-DE"/>
        </w:rPr>
        <w:t xml:space="preserve">einer Gesamtkapazität von ca. 43 000 Tonnen des verarbeiteten Bioabfalls jährlich mit einer minimalen Verzugszeit von 50 Tagen. Die Biogasstation wird im </w:t>
      </w:r>
      <w:r w:rsidR="00EE757B" w:rsidRPr="000F6BD0">
        <w:rPr>
          <w:sz w:val="23"/>
          <w:szCs w:val="23"/>
          <w:lang w:val="de-DE"/>
        </w:rPr>
        <w:lastRenderedPageBreak/>
        <w:t xml:space="preserve">Betrieb der Eintrittsrohstoffe, gemäß </w:t>
      </w:r>
      <w:r w:rsidR="00EE757B" w:rsidRPr="000F6BD0">
        <w:rPr>
          <w:rFonts w:cstheme="minorHAnsi"/>
          <w:sz w:val="23"/>
          <w:szCs w:val="23"/>
          <w:lang w:val="de-DE"/>
        </w:rPr>
        <w:t>§</w:t>
      </w:r>
      <w:r w:rsidR="00EE757B" w:rsidRPr="000F6BD0">
        <w:rPr>
          <w:sz w:val="23"/>
          <w:szCs w:val="23"/>
          <w:lang w:val="de-DE"/>
        </w:rPr>
        <w:t xml:space="preserve"> 14 Abschnitt 1 des Gesetzes Nr. 185/2001 Slg., über Abfälle, in der jeweils gültigen Fassung, die in der Betriebsordnung der zur Abfallverwendung verwendeten Anlage – der Biogasstation Poběžovice I. – angegebenen Abfälle aufnehmen und ausnutzen. </w:t>
      </w:r>
    </w:p>
    <w:p w:rsidR="00421087" w:rsidRPr="000F6BD0" w:rsidRDefault="00C5152B" w:rsidP="00FB2F6F">
      <w:pPr>
        <w:tabs>
          <w:tab w:val="left" w:pos="284"/>
        </w:tabs>
        <w:spacing w:after="0" w:line="240" w:lineRule="auto"/>
        <w:ind w:left="284"/>
        <w:rPr>
          <w:sz w:val="23"/>
          <w:szCs w:val="23"/>
          <w:lang w:val="de-DE"/>
        </w:rPr>
      </w:pPr>
      <w:r w:rsidRPr="000F6BD0">
        <w:rPr>
          <w:sz w:val="23"/>
          <w:szCs w:val="23"/>
          <w:lang w:val="de-DE"/>
        </w:rPr>
        <w:t xml:space="preserve">Den </w:t>
      </w:r>
      <w:r w:rsidR="006A715F" w:rsidRPr="000F6BD0">
        <w:rPr>
          <w:sz w:val="23"/>
          <w:szCs w:val="23"/>
          <w:lang w:val="de-DE"/>
        </w:rPr>
        <w:t xml:space="preserve">Bestandteil der von einer </w:t>
      </w:r>
      <w:r w:rsidRPr="000F6BD0">
        <w:rPr>
          <w:sz w:val="23"/>
          <w:szCs w:val="23"/>
          <w:lang w:val="de-DE"/>
        </w:rPr>
        <w:t>Tagesbetrieb-</w:t>
      </w:r>
      <w:r w:rsidR="006A715F" w:rsidRPr="000F6BD0">
        <w:rPr>
          <w:sz w:val="23"/>
          <w:szCs w:val="23"/>
          <w:lang w:val="de-DE"/>
        </w:rPr>
        <w:t xml:space="preserve">Computereinheit gesteuerten Biogasstation bilden zwei </w:t>
      </w:r>
      <w:r w:rsidR="00F00CBC" w:rsidRPr="000F6BD0">
        <w:rPr>
          <w:sz w:val="23"/>
          <w:szCs w:val="23"/>
          <w:lang w:val="de-DE"/>
        </w:rPr>
        <w:t xml:space="preserve">Fermentoren mit Zubehör – </w:t>
      </w:r>
      <w:r w:rsidRPr="000F6BD0">
        <w:rPr>
          <w:sz w:val="23"/>
          <w:szCs w:val="23"/>
          <w:lang w:val="de-DE"/>
        </w:rPr>
        <w:t>Gasmaschinenraum und Wärmem</w:t>
      </w:r>
      <w:r w:rsidR="00F00CBC" w:rsidRPr="000F6BD0">
        <w:rPr>
          <w:sz w:val="23"/>
          <w:szCs w:val="23"/>
          <w:lang w:val="de-DE"/>
        </w:rPr>
        <w:t>aschinenraum</w:t>
      </w:r>
      <w:r w:rsidRPr="000F6BD0">
        <w:rPr>
          <w:sz w:val="23"/>
          <w:szCs w:val="23"/>
          <w:lang w:val="de-DE"/>
        </w:rPr>
        <w:t>, Elektros</w:t>
      </w:r>
      <w:r w:rsidR="00F00CBC" w:rsidRPr="000F6BD0">
        <w:rPr>
          <w:sz w:val="23"/>
          <w:szCs w:val="23"/>
          <w:lang w:val="de-DE"/>
        </w:rPr>
        <w:t>chaltanlage, integriert</w:t>
      </w:r>
      <w:r w:rsidR="00D50F2D">
        <w:rPr>
          <w:sz w:val="23"/>
          <w:szCs w:val="23"/>
          <w:lang w:val="de-DE"/>
        </w:rPr>
        <w:t>e Gasbehälter, Pumpen, Mischung,</w:t>
      </w:r>
      <w:r w:rsidR="00F00CBC" w:rsidRPr="000F6BD0">
        <w:rPr>
          <w:sz w:val="23"/>
          <w:szCs w:val="23"/>
          <w:lang w:val="de-DE"/>
        </w:rPr>
        <w:t xml:space="preserve"> </w:t>
      </w:r>
      <w:r w:rsidRPr="000F6BD0">
        <w:rPr>
          <w:sz w:val="23"/>
          <w:szCs w:val="23"/>
          <w:lang w:val="de-DE"/>
        </w:rPr>
        <w:t xml:space="preserve">Wand-Außenheizung, Wärmeisolierung. </w:t>
      </w:r>
      <w:r w:rsidR="00FB30A4" w:rsidRPr="000F6BD0">
        <w:rPr>
          <w:sz w:val="23"/>
          <w:szCs w:val="23"/>
          <w:lang w:val="de-DE"/>
        </w:rPr>
        <w:t>Der teilweise unterirdische Homogenisierungssammelbehälter ist verdeckt. Am oberen Rand des Sammelbehälters befindet sich eine überdachte Öffnung mit einem aufklappbaren Deckel. Die Kraftwärmekoppelungseinheit befindet sich in einem Schallschluckcontainer. Einen Best</w:t>
      </w:r>
      <w:r w:rsidR="00D50F2D">
        <w:rPr>
          <w:sz w:val="23"/>
          <w:szCs w:val="23"/>
          <w:lang w:val="de-DE"/>
        </w:rPr>
        <w:t>andteil der Biogasstation bilden</w:t>
      </w:r>
      <w:r w:rsidR="00FB30A4" w:rsidRPr="000F6BD0">
        <w:rPr>
          <w:sz w:val="23"/>
          <w:szCs w:val="23"/>
          <w:lang w:val="de-DE"/>
        </w:rPr>
        <w:t xml:space="preserve"> der Eingangskorb Hunning, der Notbrenner (Flere) </w:t>
      </w:r>
      <w:r w:rsidR="001D7114" w:rsidRPr="000F6BD0">
        <w:rPr>
          <w:sz w:val="23"/>
          <w:szCs w:val="23"/>
          <w:lang w:val="de-DE"/>
        </w:rPr>
        <w:t xml:space="preserve">für den Fall eines Ausfalls der Kraftwärmekoppelungseinheit und der abgeschlossene Hygienisierungsobjekt für </w:t>
      </w:r>
      <w:r w:rsidR="00E635AF" w:rsidRPr="000F6BD0">
        <w:rPr>
          <w:sz w:val="23"/>
          <w:szCs w:val="23"/>
          <w:lang w:val="de-DE"/>
        </w:rPr>
        <w:t>die Biomasse eines tierischen</w:t>
      </w:r>
      <w:r w:rsidR="001D7114" w:rsidRPr="000F6BD0">
        <w:rPr>
          <w:sz w:val="23"/>
          <w:szCs w:val="23"/>
          <w:lang w:val="de-DE"/>
        </w:rPr>
        <w:t xml:space="preserve"> </w:t>
      </w:r>
      <w:r w:rsidR="00E635AF" w:rsidRPr="000F6BD0">
        <w:rPr>
          <w:sz w:val="23"/>
          <w:szCs w:val="23"/>
          <w:lang w:val="de-DE"/>
        </w:rPr>
        <w:t xml:space="preserve">Ursprungs </w:t>
      </w:r>
      <w:r w:rsidR="001D7114" w:rsidRPr="000F6BD0">
        <w:rPr>
          <w:sz w:val="23"/>
          <w:szCs w:val="23"/>
          <w:lang w:val="de-DE"/>
        </w:rPr>
        <w:t>mit einer Unterdruckventlation und einem Biofilter mit der Wirksamkeit 90 – 95 % (</w:t>
      </w:r>
      <w:r w:rsidR="00B625B8" w:rsidRPr="000F6BD0">
        <w:rPr>
          <w:sz w:val="23"/>
          <w:szCs w:val="23"/>
          <w:lang w:val="de-DE"/>
        </w:rPr>
        <w:t xml:space="preserve">Rieselkolonne). </w:t>
      </w:r>
      <w:r w:rsidR="002B6CF7">
        <w:rPr>
          <w:sz w:val="23"/>
          <w:szCs w:val="23"/>
          <w:lang w:val="de-DE"/>
        </w:rPr>
        <w:t>Der</w:t>
      </w:r>
      <w:r w:rsidR="00D50F2D">
        <w:rPr>
          <w:sz w:val="23"/>
          <w:szCs w:val="23"/>
          <w:lang w:val="de-DE"/>
        </w:rPr>
        <w:t xml:space="preserve"> Rohstoff</w:t>
      </w:r>
      <w:r w:rsidR="007A6509" w:rsidRPr="000F6BD0">
        <w:rPr>
          <w:sz w:val="23"/>
          <w:szCs w:val="23"/>
          <w:lang w:val="de-DE"/>
        </w:rPr>
        <w:t xml:space="preserve"> aus dem Hygienisierungstank wird in die Fermentoren mittels einer Rohrleitung zugeführt. </w:t>
      </w:r>
      <w:r w:rsidR="00E635AF" w:rsidRPr="000F6BD0">
        <w:rPr>
          <w:sz w:val="23"/>
          <w:szCs w:val="23"/>
          <w:lang w:val="de-DE"/>
        </w:rPr>
        <w:t xml:space="preserve">Die tierische Biomasse wird in die Biogasstation in verdeckten Transportmitteln in abgeschlossenen Behältern befördert. </w:t>
      </w:r>
      <w:r w:rsidR="00BC4AA3" w:rsidRPr="000F6BD0">
        <w:rPr>
          <w:sz w:val="23"/>
          <w:szCs w:val="23"/>
          <w:lang w:val="de-DE"/>
        </w:rPr>
        <w:t xml:space="preserve">Die Hygienisierungseinheit startet erst, nachdem das  Objekttor abgeschlossen und die Unterdruckventilation </w:t>
      </w:r>
      <w:r w:rsidR="00FB2F6F" w:rsidRPr="000F6BD0">
        <w:rPr>
          <w:sz w:val="23"/>
          <w:szCs w:val="23"/>
          <w:lang w:val="de-DE"/>
        </w:rPr>
        <w:t xml:space="preserve">mit dem Biofilter </w:t>
      </w:r>
      <w:r w:rsidR="00BC4AA3" w:rsidRPr="000F6BD0">
        <w:rPr>
          <w:sz w:val="23"/>
          <w:szCs w:val="23"/>
          <w:lang w:val="de-DE"/>
        </w:rPr>
        <w:t xml:space="preserve">eingeschaltet ist. </w:t>
      </w:r>
    </w:p>
    <w:p w:rsidR="00FB2F6F" w:rsidRPr="000F6BD0" w:rsidRDefault="00647BBB" w:rsidP="00FB2F6F">
      <w:pPr>
        <w:tabs>
          <w:tab w:val="left" w:pos="284"/>
        </w:tabs>
        <w:spacing w:after="0" w:line="240" w:lineRule="auto"/>
        <w:ind w:left="284"/>
        <w:rPr>
          <w:rFonts w:cstheme="minorHAnsi"/>
          <w:sz w:val="23"/>
          <w:szCs w:val="23"/>
          <w:lang w:val="de-DE"/>
        </w:rPr>
      </w:pPr>
      <w:r w:rsidRPr="000F6BD0">
        <w:rPr>
          <w:sz w:val="23"/>
          <w:szCs w:val="23"/>
          <w:lang w:val="de-DE"/>
        </w:rPr>
        <w:t>Die Biogasentschwefelung wird in zwei Stufen mit einem gesteuerten Oxydationsvorgang und einer Sorbentsaufnahme</w:t>
      </w:r>
      <w:r w:rsidR="00054EB9" w:rsidRPr="000F6BD0">
        <w:rPr>
          <w:sz w:val="23"/>
          <w:szCs w:val="23"/>
          <w:lang w:val="de-DE"/>
        </w:rPr>
        <w:t xml:space="preserve"> abgewickelt</w:t>
      </w:r>
      <w:r w:rsidRPr="000F6BD0">
        <w:rPr>
          <w:sz w:val="23"/>
          <w:szCs w:val="23"/>
          <w:lang w:val="de-DE"/>
        </w:rPr>
        <w:t xml:space="preserve">. </w:t>
      </w:r>
      <w:r w:rsidR="00054EB9" w:rsidRPr="000F6BD0">
        <w:rPr>
          <w:sz w:val="23"/>
          <w:szCs w:val="23"/>
          <w:lang w:val="de-DE"/>
        </w:rPr>
        <w:t xml:space="preserve">Der Fermentierungsprozess wird in zwei Stufen in zwei gasdichtverschlossenen </w:t>
      </w:r>
      <w:r w:rsidR="00D65284" w:rsidRPr="000F6BD0">
        <w:rPr>
          <w:sz w:val="23"/>
          <w:szCs w:val="23"/>
          <w:lang w:val="de-DE"/>
        </w:rPr>
        <w:t>Fermenter</w:t>
      </w:r>
      <w:r w:rsidR="00054EB9" w:rsidRPr="000F6BD0">
        <w:rPr>
          <w:sz w:val="23"/>
          <w:szCs w:val="23"/>
          <w:lang w:val="de-DE"/>
        </w:rPr>
        <w:t xml:space="preserve"> bei einer Arbeitstemperatur (40-42)</w:t>
      </w:r>
      <w:r w:rsidR="00054EB9" w:rsidRPr="000F6BD0">
        <w:rPr>
          <w:rFonts w:cstheme="minorHAnsi"/>
          <w:sz w:val="23"/>
          <w:szCs w:val="23"/>
          <w:lang w:val="de-DE"/>
        </w:rPr>
        <w:t>°C abgewickelt.</w:t>
      </w:r>
    </w:p>
    <w:p w:rsidR="004F17FC" w:rsidRPr="000F6BD0" w:rsidRDefault="004F17FC" w:rsidP="00FB2F6F">
      <w:pPr>
        <w:tabs>
          <w:tab w:val="left" w:pos="284"/>
        </w:tabs>
        <w:spacing w:after="0" w:line="240" w:lineRule="auto"/>
        <w:ind w:left="284"/>
        <w:rPr>
          <w:rFonts w:cstheme="minorHAnsi"/>
          <w:sz w:val="23"/>
          <w:szCs w:val="23"/>
          <w:lang w:val="de-DE"/>
        </w:rPr>
      </w:pPr>
    </w:p>
    <w:p w:rsidR="004F17FC" w:rsidRPr="000F6BD0" w:rsidRDefault="004F17FC" w:rsidP="00FB2F6F">
      <w:pPr>
        <w:tabs>
          <w:tab w:val="left" w:pos="284"/>
        </w:tabs>
        <w:spacing w:after="0" w:line="240" w:lineRule="auto"/>
        <w:ind w:left="284"/>
        <w:rPr>
          <w:rFonts w:cstheme="minorHAnsi"/>
          <w:b/>
          <w:sz w:val="23"/>
          <w:szCs w:val="23"/>
          <w:lang w:val="de-DE"/>
        </w:rPr>
      </w:pPr>
      <w:r w:rsidRPr="000F6BD0">
        <w:rPr>
          <w:rFonts w:cstheme="minorHAnsi"/>
          <w:b/>
          <w:sz w:val="23"/>
          <w:szCs w:val="23"/>
          <w:lang w:val="de-DE"/>
        </w:rPr>
        <w:t>Monitoring von Eintritten und Austritten:</w:t>
      </w:r>
    </w:p>
    <w:p w:rsidR="004F17FC" w:rsidRPr="000F6BD0" w:rsidRDefault="004F17FC" w:rsidP="004F17FC">
      <w:pPr>
        <w:pStyle w:val="Odstavecseseznamem"/>
        <w:numPr>
          <w:ilvl w:val="0"/>
          <w:numId w:val="1"/>
        </w:numPr>
        <w:tabs>
          <w:tab w:val="left" w:pos="284"/>
        </w:tabs>
        <w:spacing w:after="0" w:line="240" w:lineRule="auto"/>
        <w:ind w:left="641" w:hanging="357"/>
        <w:rPr>
          <w:rFonts w:cstheme="minorHAnsi"/>
          <w:sz w:val="23"/>
          <w:szCs w:val="23"/>
          <w:lang w:val="de-DE"/>
        </w:rPr>
      </w:pPr>
      <w:r w:rsidRPr="000F6BD0">
        <w:rPr>
          <w:rFonts w:cstheme="minorHAnsi"/>
          <w:b/>
          <w:sz w:val="23"/>
          <w:szCs w:val="23"/>
          <w:lang w:val="de-DE"/>
        </w:rPr>
        <w:t>Biogasstationen I. und II.</w:t>
      </w:r>
      <w:r w:rsidRPr="000F6BD0">
        <w:rPr>
          <w:rFonts w:cstheme="minorHAnsi"/>
          <w:sz w:val="23"/>
          <w:szCs w:val="23"/>
          <w:lang w:val="de-DE"/>
        </w:rPr>
        <w:t xml:space="preserve"> – </w:t>
      </w:r>
      <w:r w:rsidRPr="000F6BD0">
        <w:rPr>
          <w:rFonts w:cstheme="minorHAnsi"/>
          <w:sz w:val="23"/>
          <w:szCs w:val="23"/>
          <w:u w:val="single"/>
          <w:lang w:val="de-DE"/>
        </w:rPr>
        <w:t>Eintritte</w:t>
      </w:r>
      <w:r w:rsidRPr="000F6BD0">
        <w:rPr>
          <w:rFonts w:cstheme="minorHAnsi"/>
          <w:sz w:val="23"/>
          <w:szCs w:val="23"/>
          <w:lang w:val="de-DE"/>
        </w:rPr>
        <w:t xml:space="preserve"> (Abfälle – Biogasstation I., Schweingülle, Maissilage oder Grasheulage, Grundwasser, Chemikalien, Desi</w:t>
      </w:r>
      <w:r w:rsidR="00095EB0">
        <w:rPr>
          <w:rFonts w:cstheme="minorHAnsi"/>
          <w:sz w:val="23"/>
          <w:szCs w:val="23"/>
          <w:lang w:val="de-DE"/>
        </w:rPr>
        <w:t>n</w:t>
      </w:r>
      <w:r w:rsidRPr="000F6BD0">
        <w:rPr>
          <w:rFonts w:cstheme="minorHAnsi"/>
          <w:sz w:val="23"/>
          <w:szCs w:val="23"/>
          <w:lang w:val="de-DE"/>
        </w:rPr>
        <w:t xml:space="preserve">fizierungsmittel, elektrische Energie vom öffentlichen Netz) und </w:t>
      </w:r>
      <w:r w:rsidRPr="000F6BD0">
        <w:rPr>
          <w:rFonts w:cstheme="minorHAnsi"/>
          <w:sz w:val="23"/>
          <w:szCs w:val="23"/>
          <w:u w:val="single"/>
          <w:lang w:val="de-DE"/>
        </w:rPr>
        <w:t>Austritte</w:t>
      </w:r>
      <w:r w:rsidRPr="000F6BD0">
        <w:rPr>
          <w:rFonts w:cstheme="minorHAnsi"/>
          <w:sz w:val="23"/>
          <w:szCs w:val="23"/>
          <w:lang w:val="de-DE"/>
        </w:rPr>
        <w:t xml:space="preserve"> (</w:t>
      </w:r>
      <w:r w:rsidR="0047078B" w:rsidRPr="000F6BD0">
        <w:rPr>
          <w:rFonts w:cstheme="minorHAnsi"/>
          <w:sz w:val="23"/>
          <w:szCs w:val="23"/>
          <w:lang w:val="de-DE"/>
        </w:rPr>
        <w:t xml:space="preserve">Digestate, Fugate, Separate, elektrische Energie, Abfälle) werden in einer zusammengefassten Betriebsevidenz erfasst. </w:t>
      </w:r>
    </w:p>
    <w:p w:rsidR="0047078B" w:rsidRPr="000F6BD0" w:rsidRDefault="00C84AC6" w:rsidP="004F17FC">
      <w:pPr>
        <w:pStyle w:val="Odstavecseseznamem"/>
        <w:numPr>
          <w:ilvl w:val="0"/>
          <w:numId w:val="1"/>
        </w:numPr>
        <w:tabs>
          <w:tab w:val="left" w:pos="284"/>
        </w:tabs>
        <w:spacing w:after="0" w:line="240" w:lineRule="auto"/>
        <w:ind w:left="641" w:hanging="357"/>
        <w:rPr>
          <w:rFonts w:cstheme="minorHAnsi"/>
          <w:sz w:val="23"/>
          <w:szCs w:val="23"/>
          <w:lang w:val="de-DE"/>
        </w:rPr>
      </w:pPr>
      <w:r w:rsidRPr="000F6BD0">
        <w:rPr>
          <w:rFonts w:cstheme="minorHAnsi"/>
          <w:b/>
          <w:sz w:val="23"/>
          <w:szCs w:val="23"/>
          <w:lang w:val="de-DE"/>
        </w:rPr>
        <w:t xml:space="preserve">Schweinezucht – </w:t>
      </w:r>
      <w:r w:rsidRPr="000F6BD0">
        <w:rPr>
          <w:rFonts w:cstheme="minorHAnsi"/>
          <w:sz w:val="23"/>
          <w:szCs w:val="23"/>
          <w:u w:val="single"/>
          <w:lang w:val="de-DE"/>
        </w:rPr>
        <w:t>Eintritte</w:t>
      </w:r>
      <w:r w:rsidRPr="000F6BD0">
        <w:rPr>
          <w:rFonts w:cstheme="minorHAnsi"/>
          <w:sz w:val="23"/>
          <w:szCs w:val="23"/>
          <w:lang w:val="de-DE"/>
        </w:rPr>
        <w:t xml:space="preserve"> (Futtermittel, Wasser, Einstreu, Läger, DDD Mittel, Veterinärmittel) </w:t>
      </w:r>
      <w:r w:rsidR="00095EB0">
        <w:rPr>
          <w:rFonts w:cstheme="minorHAnsi"/>
          <w:sz w:val="23"/>
          <w:szCs w:val="23"/>
          <w:lang w:val="de-DE"/>
        </w:rPr>
        <w:t>und Austritte (Tiere, Gülle, Em</w:t>
      </w:r>
      <w:r w:rsidRPr="000F6BD0">
        <w:rPr>
          <w:rFonts w:cstheme="minorHAnsi"/>
          <w:sz w:val="23"/>
          <w:szCs w:val="23"/>
          <w:lang w:val="de-DE"/>
        </w:rPr>
        <w:t>issionen, Kadaver, Abfälle) werden in einer Betriebsevidenz zusammengefasst.</w:t>
      </w:r>
    </w:p>
    <w:p w:rsidR="004A0385" w:rsidRPr="000F6BD0" w:rsidRDefault="004A0385" w:rsidP="004A0385">
      <w:pPr>
        <w:tabs>
          <w:tab w:val="left" w:pos="284"/>
        </w:tabs>
        <w:spacing w:before="120" w:after="0" w:line="240" w:lineRule="auto"/>
        <w:ind w:left="284" w:hanging="284"/>
        <w:rPr>
          <w:sz w:val="23"/>
          <w:szCs w:val="23"/>
          <w:lang w:val="de-DE"/>
        </w:rPr>
      </w:pPr>
      <w:r w:rsidRPr="000F6BD0">
        <w:rPr>
          <w:b/>
          <w:sz w:val="23"/>
          <w:szCs w:val="23"/>
          <w:lang w:val="de-DE"/>
        </w:rPr>
        <w:t>3)</w:t>
      </w:r>
      <w:r w:rsidRPr="000F6BD0">
        <w:rPr>
          <w:sz w:val="23"/>
          <w:szCs w:val="23"/>
          <w:lang w:val="de-DE"/>
        </w:rPr>
        <w:tab/>
        <w:t xml:space="preserve">Im Kapitel </w:t>
      </w:r>
      <w:r w:rsidRPr="000F6BD0">
        <w:rPr>
          <w:b/>
          <w:sz w:val="23"/>
          <w:szCs w:val="23"/>
          <w:lang w:val="de-DE"/>
        </w:rPr>
        <w:t>1.2 Beschreibung der Anlage und Beschreibung der Technologie</w:t>
      </w:r>
      <w:r w:rsidRPr="000F6BD0">
        <w:rPr>
          <w:sz w:val="23"/>
          <w:szCs w:val="23"/>
          <w:lang w:val="de-DE"/>
        </w:rPr>
        <w:t xml:space="preserve">, Teil. </w:t>
      </w:r>
      <w:r w:rsidRPr="000F6BD0">
        <w:rPr>
          <w:b/>
          <w:sz w:val="23"/>
          <w:szCs w:val="23"/>
          <w:lang w:val="de-DE"/>
        </w:rPr>
        <w:t>b) Technische und technologische Einheiten,</w:t>
      </w:r>
      <w:r w:rsidRPr="000F6BD0">
        <w:rPr>
          <w:sz w:val="23"/>
          <w:szCs w:val="23"/>
          <w:lang w:val="de-DE"/>
        </w:rPr>
        <w:t xml:space="preserve"> </w:t>
      </w:r>
      <w:r w:rsidRPr="000F6BD0">
        <w:rPr>
          <w:b/>
          <w:sz w:val="23"/>
          <w:szCs w:val="23"/>
          <w:lang w:val="de-DE"/>
        </w:rPr>
        <w:t>die in der Anlage Nr. 1 des Gesetzes Nr. 76/2002 Slg. nicht angegeben sind</w:t>
      </w:r>
      <w:r w:rsidRPr="000F6BD0">
        <w:rPr>
          <w:sz w:val="23"/>
          <w:szCs w:val="23"/>
          <w:lang w:val="de-DE"/>
        </w:rPr>
        <w:t xml:space="preserve">, wird der Abschnitt mit der Bezeichnung </w:t>
      </w:r>
      <w:r w:rsidRPr="000F6BD0">
        <w:rPr>
          <w:b/>
          <w:sz w:val="23"/>
          <w:szCs w:val="23"/>
          <w:lang w:val="de-DE"/>
        </w:rPr>
        <w:t>„Biogasstation I.“ gelöscht</w:t>
      </w:r>
      <w:r w:rsidRPr="000F6BD0">
        <w:rPr>
          <w:sz w:val="23"/>
          <w:szCs w:val="23"/>
          <w:lang w:val="de-DE"/>
        </w:rPr>
        <w:t>.</w:t>
      </w:r>
    </w:p>
    <w:p w:rsidR="004A0385" w:rsidRPr="000F6BD0" w:rsidRDefault="004A0385" w:rsidP="004A0385">
      <w:pPr>
        <w:tabs>
          <w:tab w:val="left" w:pos="284"/>
        </w:tabs>
        <w:spacing w:before="120" w:after="0" w:line="240" w:lineRule="auto"/>
        <w:ind w:left="284" w:hanging="284"/>
        <w:rPr>
          <w:sz w:val="23"/>
          <w:szCs w:val="23"/>
          <w:lang w:val="de-DE"/>
        </w:rPr>
      </w:pPr>
      <w:r w:rsidRPr="000F6BD0">
        <w:rPr>
          <w:b/>
          <w:sz w:val="23"/>
          <w:szCs w:val="23"/>
          <w:lang w:val="de-DE"/>
        </w:rPr>
        <w:t>4)</w:t>
      </w:r>
      <w:r w:rsidR="006C0B4E" w:rsidRPr="000F6BD0">
        <w:rPr>
          <w:sz w:val="23"/>
          <w:szCs w:val="23"/>
          <w:lang w:val="de-DE"/>
        </w:rPr>
        <w:tab/>
        <w:t xml:space="preserve">Im Kapitel </w:t>
      </w:r>
      <w:r w:rsidR="006C0B4E" w:rsidRPr="000F6BD0">
        <w:rPr>
          <w:b/>
          <w:sz w:val="23"/>
          <w:szCs w:val="23"/>
          <w:lang w:val="de-DE"/>
        </w:rPr>
        <w:t xml:space="preserve">2.1 Durch diesen Beschluss werden in Übereinstimmung mit </w:t>
      </w:r>
      <w:r w:rsidR="006C0B4E" w:rsidRPr="000F6BD0">
        <w:rPr>
          <w:rFonts w:cstheme="minorHAnsi"/>
          <w:b/>
          <w:sz w:val="23"/>
          <w:szCs w:val="23"/>
          <w:lang w:val="de-DE"/>
        </w:rPr>
        <w:t>§</w:t>
      </w:r>
      <w:r w:rsidR="006C0B4E" w:rsidRPr="000F6BD0">
        <w:rPr>
          <w:b/>
          <w:sz w:val="23"/>
          <w:szCs w:val="23"/>
          <w:lang w:val="de-DE"/>
        </w:rPr>
        <w:t> 13 des Gesetzes über integrierte Prävention folgende, aufgrund besonderer Rechtsvorschriften herausgegebene Beschlüsse, Stellungnahmen, Äußerungen und Genehmigungen</w:t>
      </w:r>
      <w:r w:rsidR="006C0B4E" w:rsidRPr="000F6BD0">
        <w:rPr>
          <w:sz w:val="23"/>
          <w:szCs w:val="23"/>
          <w:lang w:val="de-DE"/>
        </w:rPr>
        <w:t xml:space="preserve"> </w:t>
      </w:r>
      <w:r w:rsidR="006C0B4E" w:rsidRPr="000F6BD0">
        <w:rPr>
          <w:b/>
          <w:sz w:val="23"/>
          <w:szCs w:val="23"/>
          <w:lang w:val="de-DE"/>
        </w:rPr>
        <w:t>ersetzt</w:t>
      </w:r>
      <w:r w:rsidR="006C0B4E" w:rsidRPr="000F6BD0">
        <w:rPr>
          <w:sz w:val="23"/>
          <w:szCs w:val="23"/>
          <w:lang w:val="de-DE"/>
        </w:rPr>
        <w:t xml:space="preserve"> wird geändert und in der neuen Fassung wie folgt lautet:</w:t>
      </w:r>
    </w:p>
    <w:p w:rsidR="004A0385" w:rsidRPr="000F6BD0" w:rsidRDefault="004A0385" w:rsidP="004A0385">
      <w:pPr>
        <w:tabs>
          <w:tab w:val="left" w:pos="284"/>
        </w:tabs>
        <w:spacing w:before="120" w:after="0" w:line="240" w:lineRule="auto"/>
        <w:ind w:left="568" w:hanging="284"/>
        <w:rPr>
          <w:b/>
          <w:sz w:val="23"/>
          <w:szCs w:val="23"/>
          <w:lang w:val="de-DE"/>
        </w:rPr>
      </w:pPr>
      <w:r w:rsidRPr="000F6BD0">
        <w:rPr>
          <w:b/>
          <w:sz w:val="23"/>
          <w:szCs w:val="23"/>
          <w:lang w:val="de-DE"/>
        </w:rPr>
        <w:t>1)</w:t>
      </w:r>
      <w:r w:rsidRPr="000F6BD0">
        <w:rPr>
          <w:b/>
          <w:sz w:val="23"/>
          <w:szCs w:val="23"/>
          <w:lang w:val="de-DE"/>
        </w:rPr>
        <w:tab/>
      </w:r>
      <w:r w:rsidR="003C1867" w:rsidRPr="000F6BD0">
        <w:rPr>
          <w:b/>
          <w:sz w:val="23"/>
          <w:szCs w:val="23"/>
          <w:lang w:val="de-DE"/>
        </w:rPr>
        <w:t xml:space="preserve">es wird der </w:t>
      </w:r>
      <w:r w:rsidR="00C73205" w:rsidRPr="000F6BD0">
        <w:rPr>
          <w:b/>
          <w:sz w:val="23"/>
          <w:szCs w:val="23"/>
          <w:lang w:val="de-DE"/>
        </w:rPr>
        <w:t>Umgang mit Grundwasser genehmigt</w:t>
      </w:r>
    </w:p>
    <w:p w:rsidR="00C73205" w:rsidRPr="000F6BD0" w:rsidRDefault="00C73205" w:rsidP="00C73205">
      <w:pPr>
        <w:tabs>
          <w:tab w:val="left" w:pos="284"/>
        </w:tabs>
        <w:spacing w:after="0" w:line="240" w:lineRule="auto"/>
        <w:ind w:left="567"/>
        <w:rPr>
          <w:sz w:val="23"/>
          <w:szCs w:val="23"/>
          <w:lang w:val="de-DE"/>
        </w:rPr>
      </w:pPr>
      <w:r w:rsidRPr="000F6BD0">
        <w:rPr>
          <w:sz w:val="23"/>
          <w:szCs w:val="23"/>
          <w:lang w:val="de-DE"/>
        </w:rPr>
        <w:t xml:space="preserve">gemäß </w:t>
      </w:r>
      <w:r w:rsidRPr="000F6BD0">
        <w:rPr>
          <w:rFonts w:cstheme="minorHAnsi"/>
          <w:sz w:val="23"/>
          <w:szCs w:val="23"/>
          <w:lang w:val="de-DE"/>
        </w:rPr>
        <w:t>§</w:t>
      </w:r>
      <w:r w:rsidRPr="000F6BD0">
        <w:rPr>
          <w:sz w:val="23"/>
          <w:szCs w:val="23"/>
          <w:lang w:val="de-DE"/>
        </w:rPr>
        <w:t> 8 Abschnitt 1, Buchst. b) Punkt 1 des Gesetzes Nr. 254/2001 Slg., über Gewässer, in der Fassung späterer Vorschriften</w:t>
      </w:r>
      <w:r w:rsidR="00B82994" w:rsidRPr="000F6BD0">
        <w:rPr>
          <w:sz w:val="23"/>
          <w:szCs w:val="23"/>
          <w:lang w:val="de-DE"/>
        </w:rPr>
        <w:t>,</w:t>
      </w:r>
    </w:p>
    <w:p w:rsidR="004A0385" w:rsidRPr="000F6BD0" w:rsidRDefault="004A0385" w:rsidP="004A0385">
      <w:pPr>
        <w:tabs>
          <w:tab w:val="left" w:pos="284"/>
        </w:tabs>
        <w:spacing w:before="120" w:after="0" w:line="240" w:lineRule="auto"/>
        <w:ind w:left="568" w:hanging="284"/>
        <w:rPr>
          <w:b/>
          <w:sz w:val="23"/>
          <w:szCs w:val="23"/>
          <w:lang w:val="de-DE"/>
        </w:rPr>
      </w:pPr>
      <w:r w:rsidRPr="000F6BD0">
        <w:rPr>
          <w:b/>
          <w:sz w:val="23"/>
          <w:szCs w:val="23"/>
          <w:lang w:val="de-DE"/>
        </w:rPr>
        <w:t>2)</w:t>
      </w:r>
      <w:r w:rsidRPr="000F6BD0">
        <w:rPr>
          <w:b/>
          <w:sz w:val="23"/>
          <w:szCs w:val="23"/>
          <w:lang w:val="de-DE"/>
        </w:rPr>
        <w:tab/>
      </w:r>
      <w:r w:rsidR="003C1867" w:rsidRPr="000F6BD0">
        <w:rPr>
          <w:b/>
          <w:sz w:val="23"/>
          <w:szCs w:val="23"/>
          <w:lang w:val="de-DE"/>
        </w:rPr>
        <w:t xml:space="preserve">es wird der aktualisierte Havarieplan für den Fall einer Havarie </w:t>
      </w:r>
      <w:r w:rsidR="003C1867" w:rsidRPr="000F6BD0">
        <w:rPr>
          <w:sz w:val="23"/>
          <w:szCs w:val="23"/>
          <w:lang w:val="de-DE"/>
        </w:rPr>
        <w:t>vom November 2015</w:t>
      </w:r>
      <w:r w:rsidR="003C1867" w:rsidRPr="000F6BD0">
        <w:rPr>
          <w:b/>
          <w:sz w:val="23"/>
          <w:szCs w:val="23"/>
          <w:lang w:val="de-DE"/>
        </w:rPr>
        <w:t xml:space="preserve"> bewilligt</w:t>
      </w:r>
    </w:p>
    <w:p w:rsidR="00B82994" w:rsidRPr="000F6BD0" w:rsidRDefault="00B82994" w:rsidP="00B82994">
      <w:pPr>
        <w:tabs>
          <w:tab w:val="left" w:pos="284"/>
        </w:tabs>
        <w:spacing w:after="0" w:line="240" w:lineRule="auto"/>
        <w:ind w:left="567"/>
        <w:rPr>
          <w:sz w:val="23"/>
          <w:szCs w:val="23"/>
          <w:lang w:val="de-DE"/>
        </w:rPr>
      </w:pPr>
      <w:r w:rsidRPr="000F6BD0">
        <w:rPr>
          <w:sz w:val="23"/>
          <w:szCs w:val="23"/>
          <w:lang w:val="de-DE"/>
        </w:rPr>
        <w:t xml:space="preserve">gemäß </w:t>
      </w:r>
      <w:r w:rsidRPr="000F6BD0">
        <w:rPr>
          <w:rFonts w:cstheme="minorHAnsi"/>
          <w:sz w:val="23"/>
          <w:szCs w:val="23"/>
          <w:lang w:val="de-DE"/>
        </w:rPr>
        <w:t>§</w:t>
      </w:r>
      <w:r w:rsidRPr="000F6BD0">
        <w:rPr>
          <w:sz w:val="23"/>
          <w:szCs w:val="23"/>
          <w:lang w:val="de-DE"/>
        </w:rPr>
        <w:t> 39 Abschnitt 2, Buchst. a) des Gesetzes Nr. 254/2001 Slg., über Gewässer, in der Fassung späterer Vorschriften,</w:t>
      </w:r>
    </w:p>
    <w:p w:rsidR="004A0385" w:rsidRPr="000F6BD0" w:rsidRDefault="0069380A" w:rsidP="004A0385">
      <w:pPr>
        <w:tabs>
          <w:tab w:val="left" w:pos="284"/>
        </w:tabs>
        <w:spacing w:before="120" w:after="0" w:line="240" w:lineRule="auto"/>
        <w:ind w:left="568" w:hanging="284"/>
        <w:rPr>
          <w:sz w:val="23"/>
          <w:szCs w:val="23"/>
          <w:lang w:val="de-DE"/>
        </w:rPr>
      </w:pPr>
      <w:r w:rsidRPr="000F6BD0">
        <w:rPr>
          <w:b/>
          <w:sz w:val="23"/>
          <w:szCs w:val="23"/>
          <w:lang w:val="de-DE"/>
        </w:rPr>
        <w:t>3)</w:t>
      </w:r>
      <w:r w:rsidRPr="000F6BD0">
        <w:rPr>
          <w:b/>
          <w:sz w:val="23"/>
          <w:szCs w:val="23"/>
          <w:lang w:val="de-DE"/>
        </w:rPr>
        <w:tab/>
        <w:t xml:space="preserve">es wird der Betrieb der genannten stationären Quelle – Züchtungen von Wirtschaftstieren mit einer gesamten projektierten jährlichen Emission von Ammoniak </w:t>
      </w:r>
      <w:r w:rsidRPr="000F6BD0">
        <w:rPr>
          <w:b/>
          <w:sz w:val="23"/>
          <w:szCs w:val="23"/>
          <w:lang w:val="de-DE"/>
        </w:rPr>
        <w:lastRenderedPageBreak/>
        <w:t xml:space="preserve">über 5 t einschließlich </w:t>
      </w:r>
      <w:r w:rsidR="0004107E" w:rsidRPr="000F6BD0">
        <w:rPr>
          <w:sz w:val="23"/>
          <w:szCs w:val="23"/>
          <w:lang w:val="de-DE"/>
        </w:rPr>
        <w:t>(Kode 8 gemäß der Anlage Nr. 2 zum Gesetz Nr. 201/2012 Slg.)</w:t>
      </w:r>
      <w:r w:rsidR="003F32C4" w:rsidRPr="000F6BD0">
        <w:rPr>
          <w:sz w:val="23"/>
          <w:szCs w:val="23"/>
          <w:lang w:val="de-DE"/>
        </w:rPr>
        <w:t xml:space="preserve"> </w:t>
      </w:r>
      <w:r w:rsidR="003F32C4" w:rsidRPr="000F6BD0">
        <w:rPr>
          <w:b/>
          <w:sz w:val="23"/>
          <w:szCs w:val="23"/>
          <w:lang w:val="de-DE"/>
        </w:rPr>
        <w:t>genehmigt</w:t>
      </w:r>
    </w:p>
    <w:p w:rsidR="008C61C7" w:rsidRPr="000F6BD0" w:rsidRDefault="008C61C7" w:rsidP="008C61C7">
      <w:pPr>
        <w:tabs>
          <w:tab w:val="left" w:pos="284"/>
        </w:tabs>
        <w:spacing w:after="0" w:line="240" w:lineRule="auto"/>
        <w:ind w:left="567"/>
        <w:rPr>
          <w:sz w:val="23"/>
          <w:szCs w:val="23"/>
          <w:lang w:val="de-DE"/>
        </w:rPr>
      </w:pPr>
      <w:r w:rsidRPr="000F6BD0">
        <w:rPr>
          <w:sz w:val="23"/>
          <w:szCs w:val="23"/>
          <w:lang w:val="de-DE"/>
        </w:rPr>
        <w:t xml:space="preserve">gemäß </w:t>
      </w:r>
      <w:r w:rsidRPr="000F6BD0">
        <w:rPr>
          <w:rFonts w:cstheme="minorHAnsi"/>
          <w:sz w:val="23"/>
          <w:szCs w:val="23"/>
          <w:lang w:val="de-DE"/>
        </w:rPr>
        <w:t>§</w:t>
      </w:r>
      <w:r w:rsidRPr="000F6BD0">
        <w:rPr>
          <w:sz w:val="23"/>
          <w:szCs w:val="23"/>
          <w:lang w:val="de-DE"/>
        </w:rPr>
        <w:t> 11 Abschnitt 2, Buchst. d) des Gesetzes Nr. 201</w:t>
      </w:r>
      <w:r w:rsidR="00C21A14" w:rsidRPr="000F6BD0">
        <w:rPr>
          <w:sz w:val="23"/>
          <w:szCs w:val="23"/>
          <w:lang w:val="de-DE"/>
        </w:rPr>
        <w:t>/2012</w:t>
      </w:r>
      <w:r w:rsidRPr="000F6BD0">
        <w:rPr>
          <w:sz w:val="23"/>
          <w:szCs w:val="23"/>
          <w:lang w:val="de-DE"/>
        </w:rPr>
        <w:t xml:space="preserve"> Slg., über Luftschutz, in der Fassung späterer Vorschriften,</w:t>
      </w:r>
    </w:p>
    <w:p w:rsidR="00A42302" w:rsidRPr="000F6BD0" w:rsidRDefault="00A42302" w:rsidP="00A42302">
      <w:pPr>
        <w:tabs>
          <w:tab w:val="left" w:pos="284"/>
        </w:tabs>
        <w:spacing w:before="120" w:after="0" w:line="240" w:lineRule="auto"/>
        <w:ind w:left="568" w:hanging="284"/>
        <w:rPr>
          <w:sz w:val="23"/>
          <w:szCs w:val="23"/>
          <w:lang w:val="de-DE"/>
        </w:rPr>
      </w:pPr>
      <w:r w:rsidRPr="000F6BD0">
        <w:rPr>
          <w:b/>
          <w:sz w:val="23"/>
          <w:szCs w:val="23"/>
          <w:lang w:val="de-DE"/>
        </w:rPr>
        <w:t>4)</w:t>
      </w:r>
      <w:r w:rsidRPr="000F6BD0">
        <w:rPr>
          <w:b/>
          <w:sz w:val="23"/>
          <w:szCs w:val="23"/>
          <w:lang w:val="de-DE"/>
        </w:rPr>
        <w:tab/>
        <w:t xml:space="preserve">es wird der Betrieb der genannten stationären Quelle – Biogasproduktion – Biogasstation I. </w:t>
      </w:r>
      <w:r w:rsidRPr="000F6BD0">
        <w:rPr>
          <w:sz w:val="23"/>
          <w:szCs w:val="23"/>
          <w:lang w:val="de-DE"/>
        </w:rPr>
        <w:t>(Kode 3.7 gemäß der Anlage Nr. 2 zum Gesetz Nr. 201/2012 Slg.)</w:t>
      </w:r>
      <w:r w:rsidR="003F32C4" w:rsidRPr="000F6BD0">
        <w:rPr>
          <w:sz w:val="23"/>
          <w:szCs w:val="23"/>
          <w:lang w:val="de-DE"/>
        </w:rPr>
        <w:t xml:space="preserve"> </w:t>
      </w:r>
      <w:r w:rsidR="003F32C4" w:rsidRPr="000F6BD0">
        <w:rPr>
          <w:b/>
          <w:sz w:val="23"/>
          <w:szCs w:val="23"/>
          <w:lang w:val="de-DE"/>
        </w:rPr>
        <w:t>genehmigt</w:t>
      </w:r>
    </w:p>
    <w:p w:rsidR="004A0385" w:rsidRPr="000F6BD0" w:rsidRDefault="00A42302" w:rsidP="00A42302">
      <w:pPr>
        <w:tabs>
          <w:tab w:val="left" w:pos="284"/>
        </w:tabs>
        <w:spacing w:after="0" w:line="240" w:lineRule="auto"/>
        <w:ind w:left="567"/>
        <w:rPr>
          <w:sz w:val="23"/>
          <w:szCs w:val="23"/>
          <w:lang w:val="de-DE"/>
        </w:rPr>
      </w:pPr>
      <w:r w:rsidRPr="000F6BD0">
        <w:rPr>
          <w:sz w:val="23"/>
          <w:szCs w:val="23"/>
          <w:lang w:val="de-DE"/>
        </w:rPr>
        <w:t xml:space="preserve">gemäß </w:t>
      </w:r>
      <w:r w:rsidRPr="000F6BD0">
        <w:rPr>
          <w:rFonts w:cstheme="minorHAnsi"/>
          <w:sz w:val="23"/>
          <w:szCs w:val="23"/>
          <w:lang w:val="de-DE"/>
        </w:rPr>
        <w:t>§</w:t>
      </w:r>
      <w:r w:rsidRPr="000F6BD0">
        <w:rPr>
          <w:sz w:val="23"/>
          <w:szCs w:val="23"/>
          <w:lang w:val="de-DE"/>
        </w:rPr>
        <w:t> 11 Abschnitt 2, Buchst. d) des Gesetzes Nr. 201</w:t>
      </w:r>
      <w:r w:rsidR="00C21A14" w:rsidRPr="000F6BD0">
        <w:rPr>
          <w:sz w:val="23"/>
          <w:szCs w:val="23"/>
          <w:lang w:val="de-DE"/>
        </w:rPr>
        <w:t>/2012</w:t>
      </w:r>
      <w:r w:rsidRPr="000F6BD0">
        <w:rPr>
          <w:sz w:val="23"/>
          <w:szCs w:val="23"/>
          <w:lang w:val="de-DE"/>
        </w:rPr>
        <w:t xml:space="preserve"> Slg., über Luftschutz, in der Fassung späterer Vorschriften,</w:t>
      </w:r>
    </w:p>
    <w:p w:rsidR="00C21A14" w:rsidRPr="000F6BD0" w:rsidRDefault="00C21A14" w:rsidP="00C21A14">
      <w:pPr>
        <w:tabs>
          <w:tab w:val="left" w:pos="284"/>
        </w:tabs>
        <w:spacing w:before="120" w:after="0" w:line="240" w:lineRule="auto"/>
        <w:ind w:left="568" w:hanging="284"/>
        <w:rPr>
          <w:sz w:val="23"/>
          <w:szCs w:val="23"/>
          <w:lang w:val="de-DE"/>
        </w:rPr>
      </w:pPr>
      <w:r w:rsidRPr="000F6BD0">
        <w:rPr>
          <w:b/>
          <w:sz w:val="23"/>
          <w:szCs w:val="23"/>
          <w:lang w:val="de-DE"/>
        </w:rPr>
        <w:t>5)</w:t>
      </w:r>
      <w:r w:rsidRPr="000F6BD0">
        <w:rPr>
          <w:b/>
          <w:sz w:val="23"/>
          <w:szCs w:val="23"/>
          <w:lang w:val="de-DE"/>
        </w:rPr>
        <w:tab/>
        <w:t xml:space="preserve">es wird der Betrieb der genannten stationären Quelle – Biogasproduktion – Biogasstation II. </w:t>
      </w:r>
      <w:r w:rsidRPr="000F6BD0">
        <w:rPr>
          <w:sz w:val="23"/>
          <w:szCs w:val="23"/>
          <w:lang w:val="de-DE"/>
        </w:rPr>
        <w:t>(Kode 3.7 gemäß der Anlage Nr. 2 zum Gesetz Nr. 201/2012 Slg.)</w:t>
      </w:r>
      <w:r w:rsidR="00A67C70" w:rsidRPr="000F6BD0">
        <w:rPr>
          <w:sz w:val="23"/>
          <w:szCs w:val="23"/>
          <w:lang w:val="de-DE"/>
        </w:rPr>
        <w:t xml:space="preserve"> </w:t>
      </w:r>
      <w:r w:rsidR="00A67C70" w:rsidRPr="000F6BD0">
        <w:rPr>
          <w:b/>
          <w:sz w:val="23"/>
          <w:szCs w:val="23"/>
          <w:lang w:val="de-DE"/>
        </w:rPr>
        <w:t>genehmigt</w:t>
      </w:r>
    </w:p>
    <w:p w:rsidR="00C21A14" w:rsidRPr="000F6BD0" w:rsidRDefault="00C21A14" w:rsidP="00C21A14">
      <w:pPr>
        <w:tabs>
          <w:tab w:val="left" w:pos="284"/>
        </w:tabs>
        <w:spacing w:after="0" w:line="240" w:lineRule="auto"/>
        <w:ind w:left="567"/>
        <w:rPr>
          <w:sz w:val="23"/>
          <w:szCs w:val="23"/>
          <w:lang w:val="de-DE"/>
        </w:rPr>
      </w:pPr>
      <w:r w:rsidRPr="000F6BD0">
        <w:rPr>
          <w:sz w:val="23"/>
          <w:szCs w:val="23"/>
          <w:lang w:val="de-DE"/>
        </w:rPr>
        <w:t xml:space="preserve">gemäß </w:t>
      </w:r>
      <w:r w:rsidRPr="000F6BD0">
        <w:rPr>
          <w:rFonts w:cstheme="minorHAnsi"/>
          <w:sz w:val="23"/>
          <w:szCs w:val="23"/>
          <w:lang w:val="de-DE"/>
        </w:rPr>
        <w:t>§</w:t>
      </w:r>
      <w:r w:rsidRPr="000F6BD0">
        <w:rPr>
          <w:sz w:val="23"/>
          <w:szCs w:val="23"/>
          <w:lang w:val="de-DE"/>
        </w:rPr>
        <w:t> 11 Abschnitt 2, Buchst. d) des Gesetzes Nr. 201/2012 Slg., über Luftschutz, in der Fassung späterer Vorschriften</w:t>
      </w:r>
    </w:p>
    <w:p w:rsidR="004A0385" w:rsidRPr="000F6BD0" w:rsidRDefault="003F32C4" w:rsidP="004A0385">
      <w:pPr>
        <w:tabs>
          <w:tab w:val="left" w:pos="284"/>
        </w:tabs>
        <w:spacing w:before="120" w:after="0" w:line="240" w:lineRule="auto"/>
        <w:ind w:left="568" w:hanging="284"/>
        <w:rPr>
          <w:b/>
          <w:sz w:val="23"/>
          <w:szCs w:val="23"/>
          <w:lang w:val="de-DE"/>
        </w:rPr>
      </w:pPr>
      <w:r w:rsidRPr="000F6BD0">
        <w:rPr>
          <w:b/>
          <w:sz w:val="23"/>
          <w:szCs w:val="23"/>
          <w:lang w:val="de-DE"/>
        </w:rPr>
        <w:t>6)</w:t>
      </w:r>
      <w:r w:rsidRPr="000F6BD0">
        <w:rPr>
          <w:b/>
          <w:sz w:val="23"/>
          <w:szCs w:val="23"/>
          <w:lang w:val="de-DE"/>
        </w:rPr>
        <w:tab/>
        <w:t xml:space="preserve">es wird der Betrieb der genannten stationären Quelle – Verbrennung von Kraftstoffen in Kolbenverbrennungsmotoren von einer Gesamtnennwärmeleistungsaufnahme ab mehr als 0,3 MW bis 5 MW einschließlich </w:t>
      </w:r>
      <w:r w:rsidRPr="000F6BD0">
        <w:rPr>
          <w:sz w:val="23"/>
          <w:szCs w:val="23"/>
          <w:lang w:val="de-DE"/>
        </w:rPr>
        <w:t xml:space="preserve">(Kode 1.2. gemäß der Anlage Nr. 2 zum Gesetz Nr. 201/2012 Slg.) – </w:t>
      </w:r>
      <w:r w:rsidRPr="000F6BD0">
        <w:rPr>
          <w:b/>
          <w:sz w:val="23"/>
          <w:szCs w:val="23"/>
          <w:lang w:val="de-DE"/>
        </w:rPr>
        <w:t>Kraftwärmekoppelungseinheiten – Container 1 – genehmigt</w:t>
      </w:r>
    </w:p>
    <w:p w:rsidR="00A67C70" w:rsidRPr="000F6BD0" w:rsidRDefault="00A67C70" w:rsidP="00A67C70">
      <w:pPr>
        <w:tabs>
          <w:tab w:val="left" w:pos="284"/>
        </w:tabs>
        <w:spacing w:after="0" w:line="240" w:lineRule="auto"/>
        <w:ind w:left="567"/>
        <w:rPr>
          <w:b/>
          <w:sz w:val="23"/>
          <w:szCs w:val="23"/>
          <w:lang w:val="de-DE"/>
        </w:rPr>
      </w:pPr>
      <w:r w:rsidRPr="000F6BD0">
        <w:rPr>
          <w:sz w:val="23"/>
          <w:szCs w:val="23"/>
          <w:lang w:val="de-DE"/>
        </w:rPr>
        <w:t xml:space="preserve">gemäß </w:t>
      </w:r>
      <w:r w:rsidRPr="000F6BD0">
        <w:rPr>
          <w:rFonts w:cstheme="minorHAnsi"/>
          <w:sz w:val="23"/>
          <w:szCs w:val="23"/>
          <w:lang w:val="de-DE"/>
        </w:rPr>
        <w:t>§</w:t>
      </w:r>
      <w:r w:rsidRPr="000F6BD0">
        <w:rPr>
          <w:sz w:val="23"/>
          <w:szCs w:val="23"/>
          <w:lang w:val="de-DE"/>
        </w:rPr>
        <w:t> 11 Abschnitt 2, Buchst. d) des Gesetzes Nr. 201/2012 Slg., über Luftschutz, in der Fassung späterer Vorschriften,</w:t>
      </w:r>
    </w:p>
    <w:p w:rsidR="004A0385" w:rsidRPr="000F6BD0" w:rsidRDefault="00A67C70" w:rsidP="004A0385">
      <w:pPr>
        <w:tabs>
          <w:tab w:val="left" w:pos="284"/>
        </w:tabs>
        <w:spacing w:before="120" w:after="0" w:line="240" w:lineRule="auto"/>
        <w:ind w:left="568" w:hanging="284"/>
        <w:rPr>
          <w:b/>
          <w:sz w:val="23"/>
          <w:szCs w:val="23"/>
          <w:lang w:val="de-DE"/>
        </w:rPr>
      </w:pPr>
      <w:r w:rsidRPr="000F6BD0">
        <w:rPr>
          <w:b/>
          <w:sz w:val="23"/>
          <w:szCs w:val="23"/>
          <w:lang w:val="de-DE"/>
        </w:rPr>
        <w:t>7)</w:t>
      </w:r>
      <w:r w:rsidRPr="000F6BD0">
        <w:rPr>
          <w:b/>
          <w:sz w:val="23"/>
          <w:szCs w:val="23"/>
          <w:lang w:val="de-DE"/>
        </w:rPr>
        <w:tab/>
      </w:r>
      <w:r w:rsidR="00A22EC6" w:rsidRPr="000F6BD0">
        <w:rPr>
          <w:b/>
          <w:sz w:val="23"/>
          <w:szCs w:val="23"/>
          <w:lang w:val="de-DE"/>
        </w:rPr>
        <w:t xml:space="preserve">es wird der Betrieb der genannten stationären Quelle – Verbrennung von Kraftstoffen in Kolbenverbrennungsmotoren von einer Gesamtnennwärmeleistungsaufnahme ab mehr als 0,3 MW bis 5 MW einschließlich </w:t>
      </w:r>
      <w:r w:rsidR="00A22EC6" w:rsidRPr="000F6BD0">
        <w:rPr>
          <w:sz w:val="23"/>
          <w:szCs w:val="23"/>
          <w:lang w:val="de-DE"/>
        </w:rPr>
        <w:t xml:space="preserve">(Kode 1.2. gemäß der Anlage Nr. 2 zum Gesetz Nr. 201/2012 Slg.) – </w:t>
      </w:r>
      <w:r w:rsidR="00A22EC6" w:rsidRPr="000F6BD0">
        <w:rPr>
          <w:b/>
          <w:sz w:val="23"/>
          <w:szCs w:val="23"/>
          <w:lang w:val="de-DE"/>
        </w:rPr>
        <w:t>Kraftwärmekoppelungseinheiten – Container 2 – genehmigt</w:t>
      </w:r>
    </w:p>
    <w:p w:rsidR="00A22EC6" w:rsidRPr="000F6BD0" w:rsidRDefault="00A22EC6" w:rsidP="00A22EC6">
      <w:pPr>
        <w:tabs>
          <w:tab w:val="left" w:pos="284"/>
        </w:tabs>
        <w:spacing w:after="0" w:line="240" w:lineRule="auto"/>
        <w:ind w:left="567"/>
        <w:rPr>
          <w:b/>
          <w:sz w:val="23"/>
          <w:szCs w:val="23"/>
          <w:lang w:val="de-DE"/>
        </w:rPr>
      </w:pPr>
      <w:r w:rsidRPr="000F6BD0">
        <w:rPr>
          <w:sz w:val="23"/>
          <w:szCs w:val="23"/>
          <w:lang w:val="de-DE"/>
        </w:rPr>
        <w:t xml:space="preserve">gemäß </w:t>
      </w:r>
      <w:r w:rsidRPr="000F6BD0">
        <w:rPr>
          <w:rFonts w:cstheme="minorHAnsi"/>
          <w:sz w:val="23"/>
          <w:szCs w:val="23"/>
          <w:lang w:val="de-DE"/>
        </w:rPr>
        <w:t>§</w:t>
      </w:r>
      <w:r w:rsidRPr="000F6BD0">
        <w:rPr>
          <w:sz w:val="23"/>
          <w:szCs w:val="23"/>
          <w:lang w:val="de-DE"/>
        </w:rPr>
        <w:t> 11 Abschnitt 2, Buchst. d) des Gesetzes Nr. 201/2012 Slg., über Luftschutz, in der Fassung späterer Vorschriften,</w:t>
      </w:r>
    </w:p>
    <w:p w:rsidR="004A0385" w:rsidRPr="000F6BD0" w:rsidRDefault="000F12E0" w:rsidP="004A0385">
      <w:pPr>
        <w:tabs>
          <w:tab w:val="left" w:pos="284"/>
        </w:tabs>
        <w:spacing w:before="120" w:after="0" w:line="240" w:lineRule="auto"/>
        <w:ind w:left="568" w:hanging="284"/>
        <w:rPr>
          <w:b/>
          <w:sz w:val="23"/>
          <w:szCs w:val="23"/>
          <w:lang w:val="de-DE"/>
        </w:rPr>
      </w:pPr>
      <w:r w:rsidRPr="000F6BD0">
        <w:rPr>
          <w:b/>
          <w:sz w:val="23"/>
          <w:szCs w:val="23"/>
          <w:lang w:val="de-DE"/>
        </w:rPr>
        <w:t>8)</w:t>
      </w:r>
      <w:r w:rsidRPr="000F6BD0">
        <w:rPr>
          <w:b/>
          <w:sz w:val="23"/>
          <w:szCs w:val="23"/>
          <w:lang w:val="de-DE"/>
        </w:rPr>
        <w:tab/>
        <w:t xml:space="preserve">es wird der Betrieb der genannten stationären Quelle – Verbrennung von Kraftstoffen in Kolbenverbrennungsmotoren von einer Gesamtnennwärmeleistungsaufnahme ab mehr als 0,3 MW bis 5 MW einschließlich </w:t>
      </w:r>
      <w:r w:rsidRPr="000F6BD0">
        <w:rPr>
          <w:sz w:val="23"/>
          <w:szCs w:val="23"/>
          <w:lang w:val="de-DE"/>
        </w:rPr>
        <w:t xml:space="preserve">(Kode 1.2. gemäß der Anlage Nr. 2 zum Gesetz Nr. 201/2012 Slg.) – </w:t>
      </w:r>
      <w:r w:rsidRPr="000F6BD0">
        <w:rPr>
          <w:b/>
          <w:sz w:val="23"/>
          <w:szCs w:val="23"/>
          <w:lang w:val="de-DE"/>
        </w:rPr>
        <w:t>Kraftwärmekoppelungseinheiten – Container 3 – genehmigt</w:t>
      </w:r>
    </w:p>
    <w:p w:rsidR="000F12E0" w:rsidRPr="000F6BD0" w:rsidRDefault="000F12E0" w:rsidP="000F12E0">
      <w:pPr>
        <w:tabs>
          <w:tab w:val="left" w:pos="284"/>
        </w:tabs>
        <w:spacing w:after="0" w:line="240" w:lineRule="auto"/>
        <w:ind w:left="567"/>
        <w:rPr>
          <w:b/>
          <w:sz w:val="23"/>
          <w:szCs w:val="23"/>
          <w:lang w:val="de-DE"/>
        </w:rPr>
      </w:pPr>
      <w:r w:rsidRPr="000F6BD0">
        <w:rPr>
          <w:sz w:val="23"/>
          <w:szCs w:val="23"/>
          <w:lang w:val="de-DE"/>
        </w:rPr>
        <w:t xml:space="preserve">gemäß </w:t>
      </w:r>
      <w:r w:rsidRPr="000F6BD0">
        <w:rPr>
          <w:rFonts w:cstheme="minorHAnsi"/>
          <w:sz w:val="23"/>
          <w:szCs w:val="23"/>
          <w:lang w:val="de-DE"/>
        </w:rPr>
        <w:t>§</w:t>
      </w:r>
      <w:r w:rsidRPr="000F6BD0">
        <w:rPr>
          <w:sz w:val="23"/>
          <w:szCs w:val="23"/>
          <w:lang w:val="de-DE"/>
        </w:rPr>
        <w:t> 11 Abschnitt 2, Buchst. d) des Gesetzes Nr. 201/2012 Slg., über Luftschutz, in der Fassung späterer Vorschriften,</w:t>
      </w:r>
    </w:p>
    <w:p w:rsidR="004A0385" w:rsidRPr="000F6BD0" w:rsidRDefault="000F12E0" w:rsidP="004A0385">
      <w:pPr>
        <w:tabs>
          <w:tab w:val="left" w:pos="284"/>
        </w:tabs>
        <w:spacing w:before="120" w:after="0" w:line="240" w:lineRule="auto"/>
        <w:ind w:left="568" w:hanging="284"/>
        <w:rPr>
          <w:b/>
          <w:sz w:val="23"/>
          <w:szCs w:val="23"/>
          <w:lang w:val="de-DE"/>
        </w:rPr>
      </w:pPr>
      <w:r w:rsidRPr="000F6BD0">
        <w:rPr>
          <w:b/>
          <w:sz w:val="23"/>
          <w:szCs w:val="23"/>
          <w:lang w:val="de-DE"/>
        </w:rPr>
        <w:t>9)</w:t>
      </w:r>
      <w:r w:rsidRPr="000F6BD0">
        <w:rPr>
          <w:b/>
          <w:sz w:val="23"/>
          <w:szCs w:val="23"/>
          <w:lang w:val="de-DE"/>
        </w:rPr>
        <w:tab/>
        <w:t>es wird die</w:t>
      </w:r>
      <w:r w:rsidR="00156099" w:rsidRPr="000F6BD0">
        <w:rPr>
          <w:b/>
          <w:sz w:val="23"/>
          <w:szCs w:val="23"/>
          <w:lang w:val="de-DE"/>
        </w:rPr>
        <w:t xml:space="preserve"> Bewilligung mit dem Betrieb der Abfallnutzungsanlage und mit ihrer Betriebsordnung </w:t>
      </w:r>
      <w:r w:rsidR="00156099" w:rsidRPr="000F6BD0">
        <w:rPr>
          <w:sz w:val="23"/>
          <w:szCs w:val="23"/>
          <w:lang w:val="de-DE"/>
        </w:rPr>
        <w:t>vom Januar 2019</w:t>
      </w:r>
      <w:r w:rsidR="00156099" w:rsidRPr="000F6BD0">
        <w:rPr>
          <w:b/>
          <w:sz w:val="23"/>
          <w:szCs w:val="23"/>
          <w:lang w:val="de-DE"/>
        </w:rPr>
        <w:t xml:space="preserve"> – Biogasstation I. – ausgestellt</w:t>
      </w:r>
    </w:p>
    <w:p w:rsidR="00156099" w:rsidRPr="000F6BD0" w:rsidRDefault="00156099" w:rsidP="00156099">
      <w:pPr>
        <w:tabs>
          <w:tab w:val="left" w:pos="284"/>
        </w:tabs>
        <w:spacing w:after="0" w:line="240" w:lineRule="auto"/>
        <w:ind w:left="567"/>
        <w:rPr>
          <w:b/>
          <w:sz w:val="23"/>
          <w:szCs w:val="23"/>
          <w:lang w:val="de-DE"/>
        </w:rPr>
      </w:pPr>
      <w:r w:rsidRPr="000F6BD0">
        <w:rPr>
          <w:sz w:val="23"/>
          <w:szCs w:val="23"/>
          <w:lang w:val="de-DE"/>
        </w:rPr>
        <w:t xml:space="preserve">gemäß </w:t>
      </w:r>
      <w:r w:rsidRPr="000F6BD0">
        <w:rPr>
          <w:rFonts w:cstheme="minorHAnsi"/>
          <w:sz w:val="23"/>
          <w:szCs w:val="23"/>
          <w:lang w:val="de-DE"/>
        </w:rPr>
        <w:t>§</w:t>
      </w:r>
      <w:r w:rsidRPr="000F6BD0">
        <w:rPr>
          <w:sz w:val="23"/>
          <w:szCs w:val="23"/>
          <w:lang w:val="de-DE"/>
        </w:rPr>
        <w:t> 14 Abschnitt 1, des Gesetzes Nr. 185/2001 Slg., über Abfälle und über Änderungen einiger weiteren Gesetze, in der Fassung späterer Vorschriften.</w:t>
      </w:r>
    </w:p>
    <w:p w:rsidR="004A0385" w:rsidRPr="000F6BD0" w:rsidRDefault="004A0385" w:rsidP="004A0385">
      <w:pPr>
        <w:tabs>
          <w:tab w:val="left" w:pos="284"/>
        </w:tabs>
        <w:spacing w:before="120" w:after="0" w:line="240" w:lineRule="auto"/>
        <w:ind w:left="284" w:hanging="284"/>
        <w:rPr>
          <w:sz w:val="23"/>
          <w:szCs w:val="23"/>
          <w:lang w:val="de-DE"/>
        </w:rPr>
      </w:pPr>
      <w:r w:rsidRPr="000F6BD0">
        <w:rPr>
          <w:b/>
          <w:sz w:val="23"/>
          <w:szCs w:val="23"/>
          <w:lang w:val="de-DE"/>
        </w:rPr>
        <w:t>5)</w:t>
      </w:r>
      <w:r w:rsidRPr="000F6BD0">
        <w:rPr>
          <w:sz w:val="23"/>
          <w:szCs w:val="23"/>
          <w:lang w:val="de-DE"/>
        </w:rPr>
        <w:tab/>
        <w:t xml:space="preserve">Im Kapitel </w:t>
      </w:r>
      <w:r w:rsidRPr="000F6BD0">
        <w:rPr>
          <w:b/>
          <w:sz w:val="23"/>
          <w:szCs w:val="23"/>
          <w:lang w:val="de-DE"/>
        </w:rPr>
        <w:t xml:space="preserve">3.1 </w:t>
      </w:r>
      <w:r w:rsidR="009126FA" w:rsidRPr="000F6BD0">
        <w:rPr>
          <w:b/>
          <w:sz w:val="23"/>
          <w:szCs w:val="23"/>
          <w:lang w:val="de-DE"/>
        </w:rPr>
        <w:t>Emissionsgrenzwerte</w:t>
      </w:r>
      <w:r w:rsidRPr="000F6BD0">
        <w:rPr>
          <w:b/>
          <w:sz w:val="23"/>
          <w:szCs w:val="23"/>
          <w:lang w:val="de-DE"/>
        </w:rPr>
        <w:t>,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00AD7927" w:rsidRPr="000F6BD0">
        <w:rPr>
          <w:b/>
          <w:sz w:val="23"/>
          <w:szCs w:val="23"/>
          <w:lang w:val="de-DE"/>
        </w:rPr>
        <w:t>ändert sich</w:t>
      </w:r>
      <w:r w:rsidR="00AD7927" w:rsidRPr="000F6BD0">
        <w:rPr>
          <w:sz w:val="23"/>
          <w:szCs w:val="23"/>
          <w:lang w:val="de-DE"/>
        </w:rPr>
        <w:t xml:space="preserve"> der Abschnitt </w:t>
      </w:r>
      <w:r w:rsidR="00AD7927" w:rsidRPr="000F6BD0">
        <w:rPr>
          <w:b/>
          <w:sz w:val="23"/>
          <w:szCs w:val="23"/>
          <w:lang w:val="de-DE"/>
        </w:rPr>
        <w:t>1)</w:t>
      </w:r>
      <w:r w:rsidR="00AD7927" w:rsidRPr="000F6BD0">
        <w:rPr>
          <w:sz w:val="23"/>
          <w:szCs w:val="23"/>
          <w:lang w:val="de-DE"/>
        </w:rPr>
        <w:t xml:space="preserve">, dessen neue Fassung wie folgt </w:t>
      </w:r>
      <w:r w:rsidR="00FF3F35" w:rsidRPr="000F6BD0">
        <w:rPr>
          <w:sz w:val="23"/>
          <w:szCs w:val="23"/>
          <w:lang w:val="de-DE"/>
        </w:rPr>
        <w:t>lautet</w:t>
      </w:r>
      <w:r w:rsidR="00AD7927" w:rsidRPr="000F6BD0">
        <w:rPr>
          <w:sz w:val="23"/>
          <w:szCs w:val="23"/>
          <w:lang w:val="de-DE"/>
        </w:rPr>
        <w:t>:</w:t>
      </w:r>
    </w:p>
    <w:p w:rsidR="004A0385" w:rsidRPr="000F6BD0" w:rsidRDefault="00AD7927" w:rsidP="004A0385">
      <w:pPr>
        <w:tabs>
          <w:tab w:val="left" w:pos="284"/>
        </w:tabs>
        <w:spacing w:before="120" w:after="0" w:line="240" w:lineRule="auto"/>
        <w:ind w:left="568" w:hanging="284"/>
        <w:rPr>
          <w:sz w:val="23"/>
          <w:szCs w:val="23"/>
          <w:lang w:val="de-DE"/>
        </w:rPr>
      </w:pPr>
      <w:r w:rsidRPr="000F6BD0">
        <w:rPr>
          <w:b/>
          <w:sz w:val="23"/>
          <w:szCs w:val="23"/>
          <w:lang w:val="de-DE"/>
        </w:rPr>
        <w:t>1)</w:t>
      </w:r>
      <w:r w:rsidRPr="000F6BD0">
        <w:rPr>
          <w:b/>
          <w:sz w:val="23"/>
          <w:szCs w:val="23"/>
          <w:lang w:val="de-DE"/>
        </w:rPr>
        <w:tab/>
      </w:r>
      <w:r w:rsidR="00FF3F35" w:rsidRPr="000F6BD0">
        <w:rPr>
          <w:b/>
          <w:sz w:val="23"/>
          <w:szCs w:val="23"/>
          <w:u w:val="single"/>
          <w:lang w:val="de-DE"/>
        </w:rPr>
        <w:t>Genannte stationäre Quelle</w:t>
      </w:r>
      <w:r w:rsidR="00FF3F35" w:rsidRPr="000F6BD0">
        <w:rPr>
          <w:b/>
          <w:sz w:val="23"/>
          <w:szCs w:val="23"/>
          <w:lang w:val="de-DE"/>
        </w:rPr>
        <w:t xml:space="preserve"> – </w:t>
      </w:r>
      <w:r w:rsidR="005138BE" w:rsidRPr="000F6BD0">
        <w:rPr>
          <w:b/>
          <w:sz w:val="23"/>
          <w:szCs w:val="23"/>
          <w:lang w:val="de-DE"/>
        </w:rPr>
        <w:t>Züchtung</w:t>
      </w:r>
      <w:r w:rsidR="000D3D98" w:rsidRPr="000F6BD0">
        <w:rPr>
          <w:b/>
          <w:sz w:val="23"/>
          <w:szCs w:val="23"/>
          <w:lang w:val="de-DE"/>
        </w:rPr>
        <w:t>en</w:t>
      </w:r>
      <w:r w:rsidR="00FF3F35" w:rsidRPr="000F6BD0">
        <w:rPr>
          <w:b/>
          <w:sz w:val="23"/>
          <w:szCs w:val="23"/>
          <w:lang w:val="de-DE"/>
        </w:rPr>
        <w:t xml:space="preserve"> von Wirtschaftstieren mit einer projektierten jährlichen Am</w:t>
      </w:r>
      <w:r w:rsidR="005138BE" w:rsidRPr="000F6BD0">
        <w:rPr>
          <w:b/>
          <w:sz w:val="23"/>
          <w:szCs w:val="23"/>
          <w:lang w:val="de-DE"/>
        </w:rPr>
        <w:t>m</w:t>
      </w:r>
      <w:r w:rsidR="00FF3F35" w:rsidRPr="000F6BD0">
        <w:rPr>
          <w:b/>
          <w:sz w:val="23"/>
          <w:szCs w:val="23"/>
          <w:lang w:val="de-DE"/>
        </w:rPr>
        <w:t xml:space="preserve">oniak-Emission </w:t>
      </w:r>
      <w:r w:rsidR="005138BE" w:rsidRPr="000F6BD0">
        <w:rPr>
          <w:b/>
          <w:sz w:val="23"/>
          <w:szCs w:val="23"/>
          <w:lang w:val="de-DE"/>
        </w:rPr>
        <w:t>über 5 t einschließl</w:t>
      </w:r>
      <w:r w:rsidR="00FF3F35" w:rsidRPr="000F6BD0">
        <w:rPr>
          <w:b/>
          <w:sz w:val="23"/>
          <w:szCs w:val="23"/>
          <w:lang w:val="de-DE"/>
        </w:rPr>
        <w:t xml:space="preserve">ich </w:t>
      </w:r>
      <w:r w:rsidR="00FF3F35" w:rsidRPr="000F6BD0">
        <w:rPr>
          <w:sz w:val="23"/>
          <w:szCs w:val="23"/>
          <w:lang w:val="de-DE"/>
        </w:rPr>
        <w:t>(Kode 8 gemäß der Anlage Nr. 2 zum Gesetz Nr. 201/2012 Slg.)</w:t>
      </w:r>
    </w:p>
    <w:p w:rsidR="00FF3F35" w:rsidRPr="000F6BD0" w:rsidRDefault="00FF3F35" w:rsidP="00A57DF5">
      <w:pPr>
        <w:tabs>
          <w:tab w:val="left" w:pos="284"/>
        </w:tabs>
        <w:spacing w:before="120" w:after="0" w:line="240" w:lineRule="auto"/>
        <w:ind w:left="851" w:hanging="284"/>
        <w:rPr>
          <w:sz w:val="23"/>
          <w:szCs w:val="23"/>
          <w:u w:val="single"/>
          <w:lang w:val="de-DE"/>
        </w:rPr>
      </w:pPr>
      <w:r w:rsidRPr="000F6BD0">
        <w:rPr>
          <w:sz w:val="23"/>
          <w:szCs w:val="23"/>
          <w:u w:val="single"/>
          <w:lang w:val="de-DE"/>
        </w:rPr>
        <w:t>Technische Betriebsbedingung:</w:t>
      </w:r>
    </w:p>
    <w:p w:rsidR="00FF3F35" w:rsidRPr="000F6BD0" w:rsidRDefault="005138BE" w:rsidP="00A57DF5">
      <w:pPr>
        <w:tabs>
          <w:tab w:val="left" w:pos="284"/>
        </w:tabs>
        <w:spacing w:before="120" w:after="0" w:line="240" w:lineRule="auto"/>
        <w:ind w:left="567"/>
        <w:rPr>
          <w:sz w:val="23"/>
          <w:szCs w:val="23"/>
          <w:lang w:val="de-DE"/>
        </w:rPr>
      </w:pPr>
      <w:r w:rsidRPr="000F6BD0">
        <w:rPr>
          <w:sz w:val="23"/>
          <w:szCs w:val="23"/>
          <w:lang w:val="de-DE"/>
        </w:rPr>
        <w:t xml:space="preserve">Zwecks den Emissionen von verunreinigenden, geruchsbelästigenden Stoffen vorzubeugen ist es erforderlich an allen Technologieteilen, einschließlich der </w:t>
      </w:r>
      <w:r w:rsidR="00095EB0">
        <w:rPr>
          <w:sz w:val="23"/>
          <w:szCs w:val="23"/>
          <w:lang w:val="de-DE"/>
        </w:rPr>
        <w:t>Aufbewahrung</w:t>
      </w:r>
      <w:r w:rsidRPr="000F6BD0">
        <w:rPr>
          <w:sz w:val="23"/>
          <w:szCs w:val="23"/>
          <w:lang w:val="de-DE"/>
        </w:rPr>
        <w:t xml:space="preserve"> und </w:t>
      </w:r>
      <w:r w:rsidRPr="000F6BD0">
        <w:rPr>
          <w:sz w:val="23"/>
          <w:szCs w:val="23"/>
          <w:lang w:val="de-DE"/>
        </w:rPr>
        <w:lastRenderedPageBreak/>
        <w:t>Anwendung von Exkrementen, die technische-organisatorische Maßnahmen zur Minderung dieser Emissionen sicherzustellen, zum Beispiel durch Verwendung von Minderungstechnologien, derer Liste im Verordnungsblatt des Umweltministeriums angegeben ist.</w:t>
      </w:r>
    </w:p>
    <w:p w:rsidR="00FF3F35" w:rsidRPr="000F6BD0" w:rsidRDefault="00FF3F35" w:rsidP="004A0385">
      <w:pPr>
        <w:tabs>
          <w:tab w:val="left" w:pos="284"/>
        </w:tabs>
        <w:spacing w:before="120" w:after="0" w:line="240" w:lineRule="auto"/>
        <w:ind w:left="568" w:hanging="284"/>
        <w:rPr>
          <w:sz w:val="23"/>
          <w:szCs w:val="23"/>
          <w:u w:val="single"/>
          <w:lang w:val="de-DE"/>
        </w:rPr>
      </w:pPr>
      <w:r w:rsidRPr="000F6BD0">
        <w:rPr>
          <w:sz w:val="23"/>
          <w:szCs w:val="23"/>
          <w:u w:val="single"/>
          <w:lang w:val="de-DE"/>
        </w:rPr>
        <w:t>Monitoring:</w:t>
      </w:r>
    </w:p>
    <w:p w:rsidR="005138BE" w:rsidRPr="000F6BD0" w:rsidRDefault="005138BE" w:rsidP="005D2EEF">
      <w:pPr>
        <w:pStyle w:val="Odstavecseseznamem"/>
        <w:numPr>
          <w:ilvl w:val="0"/>
          <w:numId w:val="2"/>
        </w:numPr>
        <w:tabs>
          <w:tab w:val="left" w:pos="284"/>
        </w:tabs>
        <w:spacing w:before="120" w:after="0" w:line="240" w:lineRule="auto"/>
        <w:ind w:left="924" w:hanging="357"/>
        <w:contextualSpacing w:val="0"/>
        <w:rPr>
          <w:sz w:val="23"/>
          <w:szCs w:val="23"/>
          <w:lang w:val="de-DE"/>
        </w:rPr>
      </w:pPr>
      <w:r w:rsidRPr="000F6BD0">
        <w:rPr>
          <w:sz w:val="23"/>
          <w:szCs w:val="23"/>
          <w:lang w:val="de-DE"/>
        </w:rPr>
        <w:t>1 x pro Jahr eine Berechnung der Ammoniak-Emissionen mittels Emissionsfaktoren durchzuführen.</w:t>
      </w:r>
    </w:p>
    <w:p w:rsidR="005138BE" w:rsidRPr="000F6BD0" w:rsidRDefault="005D2EEF" w:rsidP="005D2EEF">
      <w:pPr>
        <w:pStyle w:val="Odstavecseseznamem"/>
        <w:numPr>
          <w:ilvl w:val="0"/>
          <w:numId w:val="2"/>
        </w:numPr>
        <w:tabs>
          <w:tab w:val="left" w:pos="284"/>
        </w:tabs>
        <w:spacing w:before="120" w:after="0" w:line="240" w:lineRule="auto"/>
        <w:ind w:left="924" w:hanging="357"/>
        <w:contextualSpacing w:val="0"/>
        <w:rPr>
          <w:sz w:val="23"/>
          <w:szCs w:val="23"/>
          <w:lang w:val="de-DE"/>
        </w:rPr>
      </w:pPr>
      <w:r w:rsidRPr="000F6BD0">
        <w:rPr>
          <w:sz w:val="23"/>
          <w:szCs w:val="23"/>
          <w:lang w:val="de-DE"/>
        </w:rPr>
        <w:t>Konsequent und gründlich der aktualisierte</w:t>
      </w:r>
      <w:r w:rsidR="000D3D98" w:rsidRPr="000F6BD0">
        <w:rPr>
          <w:sz w:val="23"/>
          <w:szCs w:val="23"/>
          <w:lang w:val="de-DE"/>
        </w:rPr>
        <w:t>n</w:t>
      </w:r>
      <w:r w:rsidRPr="000F6BD0">
        <w:rPr>
          <w:sz w:val="23"/>
          <w:szCs w:val="23"/>
          <w:lang w:val="de-DE"/>
        </w:rPr>
        <w:t xml:space="preserve"> Betriebsordnung der genannten stationären Quelle – Züchtungen von Wirtschaftstieren – vom 15. 06. 2014 nachzugehen. Sämtliche Änderungen dieser Betriebsordnung müssen vom Betreiber dem Kreisamt vorgelegt werden.</w:t>
      </w:r>
    </w:p>
    <w:p w:rsidR="005D2EEF" w:rsidRPr="000F6BD0" w:rsidRDefault="005D2EEF" w:rsidP="005D2EEF">
      <w:pPr>
        <w:pStyle w:val="Odstavecseseznamem"/>
        <w:numPr>
          <w:ilvl w:val="0"/>
          <w:numId w:val="2"/>
        </w:numPr>
        <w:tabs>
          <w:tab w:val="left" w:pos="284"/>
        </w:tabs>
        <w:spacing w:before="120" w:after="0" w:line="240" w:lineRule="auto"/>
        <w:ind w:left="924" w:hanging="357"/>
        <w:contextualSpacing w:val="0"/>
        <w:rPr>
          <w:sz w:val="23"/>
          <w:szCs w:val="23"/>
          <w:lang w:val="de-DE"/>
        </w:rPr>
      </w:pPr>
      <w:r w:rsidRPr="000F6BD0">
        <w:rPr>
          <w:sz w:val="23"/>
          <w:szCs w:val="23"/>
          <w:lang w:val="de-DE"/>
        </w:rPr>
        <w:t>Die mindernde Fütterungstechnologie mit geprüften biotechnologischen Mitteln zur Einschränkung von Ammoniak-Emissionen und Geruchsstoffen anzuwenden.</w:t>
      </w:r>
    </w:p>
    <w:p w:rsidR="00FF3F35" w:rsidRPr="000F6BD0" w:rsidRDefault="00A57DF5" w:rsidP="00A57DF5">
      <w:pPr>
        <w:tabs>
          <w:tab w:val="left" w:pos="284"/>
        </w:tabs>
        <w:spacing w:before="120" w:after="0" w:line="240" w:lineRule="auto"/>
        <w:ind w:left="284" w:hanging="284"/>
        <w:rPr>
          <w:sz w:val="23"/>
          <w:szCs w:val="23"/>
          <w:lang w:val="de-DE"/>
        </w:rPr>
      </w:pPr>
      <w:r w:rsidRPr="000F6BD0">
        <w:rPr>
          <w:b/>
          <w:sz w:val="23"/>
          <w:szCs w:val="23"/>
          <w:lang w:val="de-DE"/>
        </w:rPr>
        <w:t>6)</w:t>
      </w:r>
      <w:r w:rsidRPr="000F6BD0">
        <w:rPr>
          <w:sz w:val="23"/>
          <w:szCs w:val="23"/>
          <w:lang w:val="de-DE"/>
        </w:rPr>
        <w:tab/>
        <w:t xml:space="preserve">Im Kapitel </w:t>
      </w:r>
      <w:r w:rsidRPr="000F6BD0">
        <w:rPr>
          <w:b/>
          <w:sz w:val="23"/>
          <w:szCs w:val="23"/>
          <w:lang w:val="de-DE"/>
        </w:rPr>
        <w:t xml:space="preserve">3.1 </w:t>
      </w:r>
      <w:r w:rsidR="009126FA" w:rsidRPr="000F6BD0">
        <w:rPr>
          <w:b/>
          <w:sz w:val="23"/>
          <w:szCs w:val="23"/>
          <w:lang w:val="de-DE"/>
        </w:rPr>
        <w:t>Emissionsgrenzwerte</w:t>
      </w:r>
      <w:r w:rsidRPr="000F6BD0">
        <w:rPr>
          <w:b/>
          <w:sz w:val="23"/>
          <w:szCs w:val="23"/>
          <w:lang w:val="de-DE"/>
        </w:rPr>
        <w:t>,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t>ändert sich</w:t>
      </w:r>
      <w:r w:rsidRPr="000F6BD0">
        <w:rPr>
          <w:sz w:val="23"/>
          <w:szCs w:val="23"/>
          <w:lang w:val="de-DE"/>
        </w:rPr>
        <w:t xml:space="preserve"> der Abschnitt </w:t>
      </w:r>
      <w:r w:rsidRPr="000F6BD0">
        <w:rPr>
          <w:b/>
          <w:sz w:val="23"/>
          <w:szCs w:val="23"/>
          <w:lang w:val="de-DE"/>
        </w:rPr>
        <w:t>2)</w:t>
      </w:r>
      <w:r w:rsidRPr="000F6BD0">
        <w:rPr>
          <w:sz w:val="23"/>
          <w:szCs w:val="23"/>
          <w:lang w:val="de-DE"/>
        </w:rPr>
        <w:t>, dessen neue Fassung wie folgt lautet:</w:t>
      </w:r>
    </w:p>
    <w:p w:rsidR="00A57DF5" w:rsidRPr="000F6BD0" w:rsidRDefault="00A57DF5" w:rsidP="00A57DF5">
      <w:pPr>
        <w:tabs>
          <w:tab w:val="left" w:pos="284"/>
        </w:tabs>
        <w:spacing w:before="120" w:after="0" w:line="240" w:lineRule="auto"/>
        <w:ind w:left="568" w:hanging="284"/>
        <w:rPr>
          <w:sz w:val="23"/>
          <w:szCs w:val="23"/>
          <w:lang w:val="de-DE"/>
        </w:rPr>
      </w:pPr>
      <w:r w:rsidRPr="000F6BD0">
        <w:rPr>
          <w:b/>
          <w:sz w:val="23"/>
          <w:szCs w:val="23"/>
          <w:lang w:val="de-DE"/>
        </w:rPr>
        <w:t>2)</w:t>
      </w:r>
      <w:r w:rsidRPr="000F6BD0">
        <w:rPr>
          <w:b/>
          <w:sz w:val="23"/>
          <w:szCs w:val="23"/>
          <w:lang w:val="de-DE"/>
        </w:rPr>
        <w:tab/>
      </w:r>
      <w:r w:rsidRPr="000F6BD0">
        <w:rPr>
          <w:b/>
          <w:sz w:val="23"/>
          <w:szCs w:val="23"/>
          <w:u w:val="single"/>
          <w:lang w:val="de-DE"/>
        </w:rPr>
        <w:t>Genannte stationäre Quelle</w:t>
      </w:r>
      <w:r w:rsidRPr="000F6BD0">
        <w:rPr>
          <w:b/>
          <w:sz w:val="23"/>
          <w:szCs w:val="23"/>
          <w:lang w:val="de-DE"/>
        </w:rPr>
        <w:t xml:space="preserve"> – Biogasherstellung </w:t>
      </w:r>
      <w:r w:rsidR="00DA63B0" w:rsidRPr="000F6BD0">
        <w:rPr>
          <w:b/>
          <w:sz w:val="23"/>
          <w:szCs w:val="23"/>
          <w:lang w:val="de-DE"/>
        </w:rPr>
        <w:t xml:space="preserve">– Biogasstation I. </w:t>
      </w:r>
      <w:r w:rsidRPr="000F6BD0">
        <w:rPr>
          <w:sz w:val="23"/>
          <w:szCs w:val="23"/>
          <w:lang w:val="de-DE"/>
        </w:rPr>
        <w:t>(Kode 3.7. gemäß der Anlage Nr. 2 zum Gesetz Nr. 201/2012 Slg.)</w:t>
      </w:r>
    </w:p>
    <w:p w:rsidR="00A57DF5" w:rsidRPr="000F6BD0" w:rsidRDefault="00A57DF5" w:rsidP="00EC688B">
      <w:pPr>
        <w:tabs>
          <w:tab w:val="left" w:pos="284"/>
        </w:tabs>
        <w:spacing w:before="120" w:after="0" w:line="240" w:lineRule="auto"/>
        <w:ind w:left="567"/>
        <w:rPr>
          <w:sz w:val="23"/>
          <w:szCs w:val="23"/>
          <w:lang w:val="de-DE"/>
        </w:rPr>
      </w:pPr>
      <w:r w:rsidRPr="000F6BD0">
        <w:rPr>
          <w:sz w:val="23"/>
          <w:szCs w:val="23"/>
          <w:lang w:val="de-DE"/>
        </w:rPr>
        <w:t xml:space="preserve">Ein </w:t>
      </w:r>
      <w:r w:rsidR="00D65284" w:rsidRPr="000F6BD0">
        <w:rPr>
          <w:sz w:val="23"/>
          <w:szCs w:val="23"/>
          <w:lang w:val="de-DE"/>
        </w:rPr>
        <w:t>Fermente</w:t>
      </w:r>
      <w:r w:rsidRPr="000F6BD0">
        <w:rPr>
          <w:sz w:val="23"/>
          <w:szCs w:val="23"/>
          <w:lang w:val="de-DE"/>
        </w:rPr>
        <w:t xml:space="preserve">r mit einem Durchmesser von 22,5 m und einer Höhe von 6,28 m. </w:t>
      </w:r>
      <w:r w:rsidR="00EC688B" w:rsidRPr="000F6BD0">
        <w:rPr>
          <w:sz w:val="23"/>
          <w:szCs w:val="23"/>
          <w:lang w:val="de-DE"/>
        </w:rPr>
        <w:t>Die Gesamtzeit der Einsatz-Verzögerung, im Fa</w:t>
      </w:r>
      <w:r w:rsidR="00F92417">
        <w:rPr>
          <w:sz w:val="23"/>
          <w:szCs w:val="23"/>
          <w:lang w:val="de-DE"/>
        </w:rPr>
        <w:t>lle von Ausnutzung zur Digestat</w:t>
      </w:r>
      <w:r w:rsidR="00EC688B" w:rsidRPr="000F6BD0">
        <w:rPr>
          <w:sz w:val="23"/>
          <w:szCs w:val="23"/>
          <w:lang w:val="de-DE"/>
        </w:rPr>
        <w:t xml:space="preserve">-Verfaulung in einem der zwei verschlossenen Lagerungsbehälter, geht bis zu 92 Tagen. </w:t>
      </w:r>
      <w:r w:rsidR="00FB7DC7" w:rsidRPr="000F6BD0">
        <w:rPr>
          <w:sz w:val="23"/>
          <w:szCs w:val="23"/>
          <w:lang w:val="de-DE"/>
        </w:rPr>
        <w:t>In der Anlage befinden sich zwei her</w:t>
      </w:r>
      <w:r w:rsidR="00D65284" w:rsidRPr="000F6BD0">
        <w:rPr>
          <w:sz w:val="23"/>
          <w:szCs w:val="23"/>
          <w:lang w:val="de-DE"/>
        </w:rPr>
        <w:t>metisch abgeschlossenen Fermenter</w:t>
      </w:r>
      <w:r w:rsidR="00FB7DC7" w:rsidRPr="000F6BD0">
        <w:rPr>
          <w:sz w:val="23"/>
          <w:szCs w:val="23"/>
          <w:lang w:val="de-DE"/>
        </w:rPr>
        <w:t xml:space="preserve"> mit eingebauten Gasbehältern. </w:t>
      </w:r>
      <w:r w:rsidR="00E67C7F" w:rsidRPr="000F6BD0">
        <w:rPr>
          <w:sz w:val="23"/>
          <w:szCs w:val="23"/>
          <w:lang w:val="de-DE"/>
        </w:rPr>
        <w:t xml:space="preserve">Die Schutzzone um einen Fermenter beträgt 6,5 m. Die Abluft aus dem Hygienisierungsobjekt wird über einen Biofilter mittels </w:t>
      </w:r>
      <w:r w:rsidR="00AF7C9E">
        <w:rPr>
          <w:sz w:val="23"/>
          <w:szCs w:val="23"/>
          <w:lang w:val="de-DE"/>
        </w:rPr>
        <w:t>eines Ventilators abgesaugt. Das</w:t>
      </w:r>
      <w:r w:rsidR="00E67C7F" w:rsidRPr="000F6BD0">
        <w:rPr>
          <w:sz w:val="23"/>
          <w:szCs w:val="23"/>
          <w:lang w:val="de-DE"/>
        </w:rPr>
        <w:t xml:space="preserve"> Digestat</w:t>
      </w:r>
      <w:r w:rsidR="002D06DC" w:rsidRPr="000F6BD0">
        <w:rPr>
          <w:sz w:val="23"/>
          <w:szCs w:val="23"/>
          <w:lang w:val="de-DE"/>
        </w:rPr>
        <w:t xml:space="preserve"> wird in den Wolf-Behältern </w:t>
      </w:r>
      <w:r w:rsidR="00F92417">
        <w:rPr>
          <w:sz w:val="23"/>
          <w:szCs w:val="23"/>
          <w:lang w:val="de-DE"/>
        </w:rPr>
        <w:t>aufbewahrt</w:t>
      </w:r>
      <w:r w:rsidR="002D06DC" w:rsidRPr="000F6BD0">
        <w:rPr>
          <w:sz w:val="23"/>
          <w:szCs w:val="23"/>
          <w:lang w:val="de-DE"/>
        </w:rPr>
        <w:t>.</w:t>
      </w:r>
      <w:r w:rsidR="00E67C7F" w:rsidRPr="000F6BD0">
        <w:rPr>
          <w:sz w:val="23"/>
          <w:szCs w:val="23"/>
          <w:lang w:val="de-DE"/>
        </w:rPr>
        <w:t xml:space="preserve"> </w:t>
      </w:r>
    </w:p>
    <w:p w:rsidR="00DA63B0" w:rsidRPr="000F6BD0" w:rsidRDefault="00DA63B0" w:rsidP="00DA63B0">
      <w:pPr>
        <w:tabs>
          <w:tab w:val="left" w:pos="284"/>
        </w:tabs>
        <w:spacing w:before="120" w:after="0" w:line="240" w:lineRule="auto"/>
        <w:ind w:left="568" w:hanging="284"/>
        <w:rPr>
          <w:sz w:val="23"/>
          <w:szCs w:val="23"/>
          <w:u w:val="single"/>
          <w:lang w:val="de-DE"/>
        </w:rPr>
      </w:pPr>
      <w:r w:rsidRPr="000F6BD0">
        <w:rPr>
          <w:sz w:val="23"/>
          <w:szCs w:val="23"/>
          <w:u w:val="single"/>
          <w:lang w:val="de-DE"/>
        </w:rPr>
        <w:t>Monitoring:</w:t>
      </w:r>
    </w:p>
    <w:p w:rsidR="00DA63B0" w:rsidRPr="000F6BD0" w:rsidRDefault="00DA63B0" w:rsidP="00DA63B0">
      <w:pPr>
        <w:pStyle w:val="Odstavecseseznamem"/>
        <w:numPr>
          <w:ilvl w:val="0"/>
          <w:numId w:val="3"/>
        </w:numPr>
        <w:tabs>
          <w:tab w:val="left" w:pos="284"/>
        </w:tabs>
        <w:spacing w:before="120" w:after="0" w:line="240" w:lineRule="auto"/>
        <w:contextualSpacing w:val="0"/>
        <w:rPr>
          <w:sz w:val="23"/>
          <w:szCs w:val="23"/>
          <w:lang w:val="de-DE"/>
        </w:rPr>
      </w:pPr>
      <w:r w:rsidRPr="000F6BD0">
        <w:rPr>
          <w:sz w:val="23"/>
          <w:szCs w:val="23"/>
          <w:lang w:val="de-DE"/>
        </w:rPr>
        <w:t>Konsequent und gründlich der aktualisierten Betriebsordnung der genannten stationären Quelle – Biogasstation I. – von Januar 2019 nachzugehen. Sämtliche Änderungen dieser Betriebsordnung müssen vom Betreiber dem Kreisamt vorgelegt werden.</w:t>
      </w:r>
    </w:p>
    <w:p w:rsidR="00DA63B0" w:rsidRPr="000F6BD0" w:rsidRDefault="00253BB4" w:rsidP="00DA63B0">
      <w:pPr>
        <w:pStyle w:val="Odstavecseseznamem"/>
        <w:numPr>
          <w:ilvl w:val="0"/>
          <w:numId w:val="3"/>
        </w:numPr>
        <w:tabs>
          <w:tab w:val="left" w:pos="284"/>
        </w:tabs>
        <w:spacing w:before="120" w:after="0" w:line="240" w:lineRule="auto"/>
        <w:contextualSpacing w:val="0"/>
        <w:rPr>
          <w:sz w:val="23"/>
          <w:szCs w:val="23"/>
          <w:lang w:val="de-DE"/>
        </w:rPr>
      </w:pPr>
      <w:r w:rsidRPr="000F6BD0">
        <w:rPr>
          <w:sz w:val="23"/>
          <w:szCs w:val="23"/>
          <w:lang w:val="de-DE"/>
        </w:rPr>
        <w:t>Technologische Vorgehensweise für den richtigen Verlauf des biochemischen Prozesses in der Biogasstation I. einzuhalten.</w:t>
      </w:r>
    </w:p>
    <w:p w:rsidR="00253BB4" w:rsidRPr="000F6BD0" w:rsidRDefault="00253BB4" w:rsidP="00DA63B0">
      <w:pPr>
        <w:pStyle w:val="Odstavecseseznamem"/>
        <w:numPr>
          <w:ilvl w:val="0"/>
          <w:numId w:val="3"/>
        </w:numPr>
        <w:tabs>
          <w:tab w:val="left" w:pos="284"/>
        </w:tabs>
        <w:spacing w:before="120" w:after="0" w:line="240" w:lineRule="auto"/>
        <w:contextualSpacing w:val="0"/>
        <w:rPr>
          <w:sz w:val="23"/>
          <w:szCs w:val="23"/>
          <w:lang w:val="de-DE"/>
        </w:rPr>
      </w:pPr>
      <w:r w:rsidRPr="000F6BD0">
        <w:rPr>
          <w:sz w:val="23"/>
          <w:szCs w:val="23"/>
          <w:lang w:val="de-DE"/>
        </w:rPr>
        <w:t xml:space="preserve">Bei der Biogasstation I. 1 x in 3 Monaten eine Überprüfung des Fermentierungsprozesses durchzuführen – </w:t>
      </w:r>
      <w:r w:rsidR="007C08CC" w:rsidRPr="000F6BD0">
        <w:rPr>
          <w:sz w:val="23"/>
          <w:szCs w:val="23"/>
          <w:lang w:val="de-DE"/>
        </w:rPr>
        <w:t xml:space="preserve">Verfolgung von </w:t>
      </w:r>
      <w:r w:rsidRPr="000F6BD0">
        <w:rPr>
          <w:sz w:val="23"/>
          <w:szCs w:val="23"/>
          <w:lang w:val="de-DE"/>
        </w:rPr>
        <w:t xml:space="preserve">C:N Verhältnis, </w:t>
      </w:r>
      <w:r w:rsidR="007C08CC" w:rsidRPr="000F6BD0">
        <w:rPr>
          <w:sz w:val="23"/>
          <w:szCs w:val="23"/>
          <w:lang w:val="de-DE"/>
        </w:rPr>
        <w:t>Fettsäuren-I</w:t>
      </w:r>
      <w:r w:rsidRPr="000F6BD0">
        <w:rPr>
          <w:sz w:val="23"/>
          <w:szCs w:val="23"/>
          <w:lang w:val="de-DE"/>
        </w:rPr>
        <w:t>nhalt</w:t>
      </w:r>
      <w:r w:rsidR="007C08CC" w:rsidRPr="000F6BD0">
        <w:rPr>
          <w:sz w:val="23"/>
          <w:szCs w:val="23"/>
          <w:lang w:val="de-DE"/>
        </w:rPr>
        <w:t xml:space="preserve"> und von pH.</w:t>
      </w:r>
    </w:p>
    <w:p w:rsidR="007C08CC" w:rsidRPr="000F6BD0" w:rsidRDefault="007C08CC" w:rsidP="00DA63B0">
      <w:pPr>
        <w:pStyle w:val="Odstavecseseznamem"/>
        <w:numPr>
          <w:ilvl w:val="0"/>
          <w:numId w:val="3"/>
        </w:numPr>
        <w:tabs>
          <w:tab w:val="left" w:pos="284"/>
        </w:tabs>
        <w:spacing w:before="120" w:after="0" w:line="240" w:lineRule="auto"/>
        <w:contextualSpacing w:val="0"/>
        <w:rPr>
          <w:sz w:val="23"/>
          <w:szCs w:val="23"/>
          <w:lang w:val="de-DE"/>
        </w:rPr>
      </w:pPr>
      <w:r w:rsidRPr="000F6BD0">
        <w:rPr>
          <w:sz w:val="23"/>
          <w:szCs w:val="23"/>
          <w:lang w:val="de-DE"/>
        </w:rPr>
        <w:t>Der Betreiber wird sicherstellen, dass das Biogas in die Atmosphäre nicht frei abgelassen wird.</w:t>
      </w:r>
    </w:p>
    <w:p w:rsidR="007C08CC" w:rsidRPr="000F6BD0" w:rsidRDefault="007C08CC" w:rsidP="00DA63B0">
      <w:pPr>
        <w:pStyle w:val="Odstavecseseznamem"/>
        <w:numPr>
          <w:ilvl w:val="0"/>
          <w:numId w:val="3"/>
        </w:numPr>
        <w:tabs>
          <w:tab w:val="left" w:pos="284"/>
        </w:tabs>
        <w:spacing w:before="120" w:after="0" w:line="240" w:lineRule="auto"/>
        <w:contextualSpacing w:val="0"/>
        <w:rPr>
          <w:sz w:val="23"/>
          <w:szCs w:val="23"/>
          <w:lang w:val="de-DE"/>
        </w:rPr>
      </w:pPr>
      <w:r w:rsidRPr="000F6BD0">
        <w:rPr>
          <w:sz w:val="23"/>
          <w:szCs w:val="23"/>
          <w:lang w:val="de-DE"/>
        </w:rPr>
        <w:t>Im Falle eines Ausfalls der Kraftwärmekoppelungseinheit wird das Biogas in einem Notbrenner (Flere) von einer maximalen Kapazität von 110 m3/h verbrannt.</w:t>
      </w:r>
    </w:p>
    <w:p w:rsidR="004A0385" w:rsidRPr="000F6BD0" w:rsidRDefault="00B2255D" w:rsidP="00B2255D">
      <w:pPr>
        <w:tabs>
          <w:tab w:val="left" w:pos="284"/>
        </w:tabs>
        <w:spacing w:before="120" w:after="0" w:line="240" w:lineRule="auto"/>
        <w:ind w:left="284" w:hanging="284"/>
        <w:rPr>
          <w:b/>
          <w:sz w:val="23"/>
          <w:szCs w:val="23"/>
          <w:lang w:val="de-DE"/>
        </w:rPr>
      </w:pPr>
      <w:r w:rsidRPr="000F6BD0">
        <w:rPr>
          <w:b/>
          <w:sz w:val="23"/>
          <w:szCs w:val="23"/>
          <w:lang w:val="de-DE"/>
        </w:rPr>
        <w:t>7)</w:t>
      </w:r>
      <w:r w:rsidRPr="000F6BD0">
        <w:rPr>
          <w:sz w:val="23"/>
          <w:szCs w:val="23"/>
          <w:lang w:val="de-DE"/>
        </w:rPr>
        <w:tab/>
        <w:t xml:space="preserve">Im Kapitel </w:t>
      </w:r>
      <w:r w:rsidRPr="000F6BD0">
        <w:rPr>
          <w:b/>
          <w:sz w:val="23"/>
          <w:szCs w:val="23"/>
          <w:lang w:val="de-DE"/>
        </w:rPr>
        <w:t xml:space="preserve">3.1 </w:t>
      </w:r>
      <w:r w:rsidR="009126FA" w:rsidRPr="000F6BD0">
        <w:rPr>
          <w:b/>
          <w:sz w:val="23"/>
          <w:szCs w:val="23"/>
          <w:lang w:val="de-DE"/>
        </w:rPr>
        <w:t>Emissionsgrenzwerte</w:t>
      </w:r>
      <w:r w:rsidRPr="000F6BD0">
        <w:rPr>
          <w:b/>
          <w:sz w:val="23"/>
          <w:szCs w:val="23"/>
          <w:lang w:val="de-DE"/>
        </w:rPr>
        <w:t>,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t>ändert sich</w:t>
      </w:r>
      <w:r w:rsidRPr="000F6BD0">
        <w:rPr>
          <w:sz w:val="23"/>
          <w:szCs w:val="23"/>
          <w:lang w:val="de-DE"/>
        </w:rPr>
        <w:t xml:space="preserve"> der Abschnitt </w:t>
      </w:r>
      <w:r w:rsidRPr="000F6BD0">
        <w:rPr>
          <w:b/>
          <w:sz w:val="23"/>
          <w:szCs w:val="23"/>
          <w:lang w:val="de-DE"/>
        </w:rPr>
        <w:t>4)</w:t>
      </w:r>
      <w:r w:rsidRPr="000F6BD0">
        <w:rPr>
          <w:sz w:val="23"/>
          <w:szCs w:val="23"/>
          <w:lang w:val="de-DE"/>
        </w:rPr>
        <w:t>, dessen neue Fassung wie folgt lautet:</w:t>
      </w:r>
    </w:p>
    <w:p w:rsidR="00B2255D" w:rsidRPr="000F6BD0" w:rsidRDefault="00B2255D" w:rsidP="00B2255D">
      <w:pPr>
        <w:tabs>
          <w:tab w:val="left" w:pos="284"/>
        </w:tabs>
        <w:spacing w:before="120" w:after="0" w:line="240" w:lineRule="auto"/>
        <w:ind w:left="568" w:hanging="284"/>
        <w:rPr>
          <w:b/>
          <w:sz w:val="23"/>
          <w:szCs w:val="23"/>
          <w:lang w:val="de-DE"/>
        </w:rPr>
      </w:pPr>
      <w:r w:rsidRPr="000F6BD0">
        <w:rPr>
          <w:b/>
          <w:sz w:val="23"/>
          <w:szCs w:val="23"/>
          <w:lang w:val="de-DE"/>
        </w:rPr>
        <w:t>4)</w:t>
      </w:r>
      <w:r w:rsidRPr="000F6BD0">
        <w:rPr>
          <w:b/>
          <w:sz w:val="23"/>
          <w:szCs w:val="23"/>
          <w:lang w:val="de-DE"/>
        </w:rPr>
        <w:tab/>
      </w:r>
      <w:r w:rsidRPr="000F6BD0">
        <w:rPr>
          <w:b/>
          <w:sz w:val="23"/>
          <w:szCs w:val="23"/>
          <w:u w:val="single"/>
          <w:lang w:val="de-DE"/>
        </w:rPr>
        <w:t>Genannte stationäre Quelle</w:t>
      </w:r>
      <w:r w:rsidRPr="000F6BD0">
        <w:rPr>
          <w:b/>
          <w:sz w:val="23"/>
          <w:szCs w:val="23"/>
          <w:lang w:val="de-DE"/>
        </w:rPr>
        <w:t xml:space="preserve"> – </w:t>
      </w:r>
      <w:r w:rsidR="00860272" w:rsidRPr="000F6BD0">
        <w:rPr>
          <w:b/>
          <w:sz w:val="23"/>
          <w:szCs w:val="23"/>
          <w:lang w:val="de-DE"/>
        </w:rPr>
        <w:t xml:space="preserve">Verbrennung von Kraftstoffen in Kolbenverbrennungsmotoren von einer Gesamtnennwärmeleistungsaufnahme ab mehr </w:t>
      </w:r>
      <w:r w:rsidR="00860272" w:rsidRPr="000F6BD0">
        <w:rPr>
          <w:b/>
          <w:sz w:val="23"/>
          <w:szCs w:val="23"/>
          <w:lang w:val="de-DE"/>
        </w:rPr>
        <w:lastRenderedPageBreak/>
        <w:t xml:space="preserve">als 0,3 MW bis 5 MW einschließlich </w:t>
      </w:r>
      <w:r w:rsidRPr="000F6BD0">
        <w:rPr>
          <w:sz w:val="23"/>
          <w:szCs w:val="23"/>
          <w:lang w:val="de-DE"/>
        </w:rPr>
        <w:t xml:space="preserve">(Kode 1.2. gemäß der Anlage Nr. 2 zum Gesetz Nr. 201/2012 Slg.) </w:t>
      </w:r>
      <w:r w:rsidR="003C0654" w:rsidRPr="000F6BD0">
        <w:rPr>
          <w:sz w:val="23"/>
          <w:szCs w:val="23"/>
          <w:lang w:val="de-DE"/>
        </w:rPr>
        <w:t>–</w:t>
      </w:r>
      <w:r w:rsidRPr="000F6BD0">
        <w:rPr>
          <w:sz w:val="23"/>
          <w:szCs w:val="23"/>
          <w:lang w:val="de-DE"/>
        </w:rPr>
        <w:t xml:space="preserve"> </w:t>
      </w:r>
      <w:r w:rsidR="003C0654" w:rsidRPr="000F6BD0">
        <w:rPr>
          <w:b/>
          <w:sz w:val="23"/>
          <w:szCs w:val="23"/>
          <w:lang w:val="de-DE"/>
        </w:rPr>
        <w:t>Kraftwärmekoppelungseinheiten – Container 1</w:t>
      </w:r>
    </w:p>
    <w:p w:rsidR="00547432" w:rsidRPr="000F6BD0" w:rsidRDefault="00547432" w:rsidP="00547432">
      <w:pPr>
        <w:tabs>
          <w:tab w:val="left" w:pos="284"/>
        </w:tabs>
        <w:spacing w:before="120" w:after="0" w:line="240" w:lineRule="auto"/>
        <w:ind w:left="567"/>
        <w:rPr>
          <w:sz w:val="23"/>
          <w:szCs w:val="23"/>
          <w:lang w:val="de-DE"/>
        </w:rPr>
      </w:pPr>
      <w:r w:rsidRPr="000F6BD0">
        <w:rPr>
          <w:sz w:val="23"/>
          <w:szCs w:val="23"/>
          <w:lang w:val="de-DE"/>
        </w:rPr>
        <w:t>1 Stück TEDOM QUANTO D 580 SP, Vergaserkolbenmotor, mit einer Wärmeleistung von 0,529 MW, elektrischer Leistung von 0,537 MW, zur Biogasverbrennung, Wärmeleistungsaufnahme beträgt 1,341 MW. Die Gesamtwärmeleistungsaufnahme des Containers 1 beträgt 1,341 MW.</w:t>
      </w:r>
    </w:p>
    <w:p w:rsidR="004A0385" w:rsidRPr="000F6BD0" w:rsidRDefault="00547432" w:rsidP="004B148C">
      <w:pPr>
        <w:tabs>
          <w:tab w:val="left" w:pos="284"/>
        </w:tabs>
        <w:spacing w:before="120" w:after="0" w:line="240" w:lineRule="auto"/>
        <w:ind w:left="284"/>
        <w:rPr>
          <w:b/>
          <w:sz w:val="23"/>
          <w:szCs w:val="23"/>
          <w:u w:val="single"/>
          <w:lang w:val="de-DE"/>
        </w:rPr>
      </w:pPr>
      <w:r w:rsidRPr="000F6BD0">
        <w:rPr>
          <w:b/>
          <w:sz w:val="23"/>
          <w:szCs w:val="23"/>
          <w:u w:val="single"/>
          <w:lang w:val="de-DE"/>
        </w:rPr>
        <w:t xml:space="preserve">Der </w:t>
      </w:r>
      <w:r w:rsidR="004B148C" w:rsidRPr="000F6BD0">
        <w:rPr>
          <w:b/>
          <w:sz w:val="23"/>
          <w:szCs w:val="23"/>
          <w:u w:val="single"/>
          <w:lang w:val="de-DE"/>
        </w:rPr>
        <w:t>Betreiber ist verpflichtet die unten angegebenen Emissionsgrenzwerte und Bedingungen einzuhalten:</w:t>
      </w:r>
    </w:p>
    <w:p w:rsidR="004B148C" w:rsidRPr="000F6BD0" w:rsidRDefault="009126FA" w:rsidP="004A0385">
      <w:pPr>
        <w:tabs>
          <w:tab w:val="left" w:pos="284"/>
        </w:tabs>
        <w:spacing w:before="120" w:after="0" w:line="240" w:lineRule="auto"/>
        <w:ind w:left="568" w:hanging="284"/>
        <w:rPr>
          <w:b/>
          <w:sz w:val="23"/>
          <w:szCs w:val="23"/>
          <w:lang w:val="de-DE"/>
        </w:rPr>
      </w:pPr>
      <w:r w:rsidRPr="000F6BD0">
        <w:rPr>
          <w:b/>
          <w:sz w:val="23"/>
          <w:szCs w:val="23"/>
          <w:lang w:val="de-DE"/>
        </w:rPr>
        <w:t>Tabelle Nr. 1</w:t>
      </w:r>
      <w:r w:rsidRPr="000F6BD0">
        <w:rPr>
          <w:b/>
          <w:sz w:val="23"/>
          <w:szCs w:val="23"/>
          <w:lang w:val="de-DE"/>
        </w:rPr>
        <w:tab/>
        <w:t xml:space="preserve">Spezifische Emissionsgrenzwerte gültig </w:t>
      </w:r>
      <w:r w:rsidRPr="000F6BD0">
        <w:rPr>
          <w:b/>
          <w:sz w:val="23"/>
          <w:szCs w:val="23"/>
          <w:lang w:val="de-DE"/>
        </w:rPr>
        <w:br/>
      </w:r>
      <w:r w:rsidRPr="000F6BD0">
        <w:rPr>
          <w:b/>
          <w:sz w:val="23"/>
          <w:szCs w:val="23"/>
          <w:lang w:val="de-DE"/>
        </w:rPr>
        <w:tab/>
      </w:r>
      <w:r w:rsidRPr="000F6BD0">
        <w:rPr>
          <w:b/>
          <w:sz w:val="23"/>
          <w:szCs w:val="23"/>
          <w:lang w:val="de-DE"/>
        </w:rPr>
        <w:tab/>
      </w:r>
      <w:r w:rsidRPr="000F6BD0">
        <w:rPr>
          <w:b/>
          <w:sz w:val="23"/>
          <w:szCs w:val="23"/>
          <w:lang w:val="de-DE"/>
        </w:rPr>
        <w:tab/>
      </w:r>
      <w:r w:rsidRPr="000F6BD0">
        <w:rPr>
          <w:b/>
          <w:sz w:val="23"/>
          <w:szCs w:val="23"/>
          <w:u w:val="single"/>
          <w:lang w:val="de-DE"/>
        </w:rPr>
        <w:t>von 20. Dezember 2018 bis 31. Dezember 2019</w:t>
      </w:r>
    </w:p>
    <w:tbl>
      <w:tblPr>
        <w:tblStyle w:val="Mkatabulky"/>
        <w:tblW w:w="0" w:type="auto"/>
        <w:jc w:val="center"/>
        <w:tblLook w:val="04A0" w:firstRow="1" w:lastRow="0" w:firstColumn="1" w:lastColumn="0" w:noHBand="0" w:noVBand="1"/>
      </w:tblPr>
      <w:tblGrid>
        <w:gridCol w:w="4786"/>
        <w:gridCol w:w="1559"/>
        <w:gridCol w:w="2659"/>
      </w:tblGrid>
      <w:tr w:rsidR="004E719B" w:rsidRPr="000F6BD0" w:rsidTr="005272F8">
        <w:trPr>
          <w:jc w:val="center"/>
        </w:trPr>
        <w:tc>
          <w:tcPr>
            <w:tcW w:w="4786" w:type="dxa"/>
            <w:vMerge w:val="restart"/>
          </w:tcPr>
          <w:p w:rsidR="004E719B" w:rsidRPr="000F6BD0" w:rsidRDefault="004E719B" w:rsidP="004E719B">
            <w:pPr>
              <w:tabs>
                <w:tab w:val="left" w:pos="284"/>
              </w:tabs>
              <w:spacing w:before="120"/>
              <w:jc w:val="center"/>
              <w:rPr>
                <w:sz w:val="23"/>
                <w:szCs w:val="23"/>
                <w:lang w:val="de-DE"/>
              </w:rPr>
            </w:pPr>
            <w:r w:rsidRPr="000F6BD0">
              <w:rPr>
                <w:sz w:val="23"/>
                <w:szCs w:val="23"/>
                <w:lang w:val="de-DE"/>
              </w:rPr>
              <w:t>Emissionsquelle</w:t>
            </w:r>
          </w:p>
        </w:tc>
        <w:tc>
          <w:tcPr>
            <w:tcW w:w="1559" w:type="dxa"/>
            <w:vMerge w:val="restart"/>
          </w:tcPr>
          <w:p w:rsidR="004E719B" w:rsidRPr="000F6BD0" w:rsidRDefault="004E719B" w:rsidP="004E719B">
            <w:pPr>
              <w:tabs>
                <w:tab w:val="left" w:pos="284"/>
              </w:tabs>
              <w:spacing w:before="120"/>
              <w:jc w:val="center"/>
              <w:rPr>
                <w:sz w:val="23"/>
                <w:szCs w:val="23"/>
                <w:lang w:val="de-DE"/>
              </w:rPr>
            </w:pPr>
            <w:r w:rsidRPr="000F6BD0">
              <w:rPr>
                <w:sz w:val="23"/>
                <w:szCs w:val="23"/>
                <w:lang w:val="de-DE"/>
              </w:rPr>
              <w:t>Stoff</w:t>
            </w:r>
          </w:p>
        </w:tc>
        <w:tc>
          <w:tcPr>
            <w:tcW w:w="2659" w:type="dxa"/>
          </w:tcPr>
          <w:p w:rsidR="004E719B" w:rsidRPr="000F6BD0" w:rsidRDefault="004E719B" w:rsidP="004E719B">
            <w:pPr>
              <w:tabs>
                <w:tab w:val="left" w:pos="284"/>
              </w:tabs>
              <w:spacing w:before="120"/>
              <w:jc w:val="center"/>
              <w:rPr>
                <w:sz w:val="23"/>
                <w:szCs w:val="23"/>
                <w:lang w:val="de-DE"/>
              </w:rPr>
            </w:pPr>
            <w:r w:rsidRPr="000F6BD0">
              <w:rPr>
                <w:sz w:val="23"/>
                <w:szCs w:val="23"/>
                <w:lang w:val="de-DE"/>
              </w:rPr>
              <w:t>Emissionsgrenzwert</w:t>
            </w:r>
          </w:p>
        </w:tc>
      </w:tr>
      <w:tr w:rsidR="004E719B" w:rsidRPr="000F6BD0" w:rsidTr="005272F8">
        <w:trPr>
          <w:jc w:val="center"/>
        </w:trPr>
        <w:tc>
          <w:tcPr>
            <w:tcW w:w="4786" w:type="dxa"/>
            <w:vMerge/>
          </w:tcPr>
          <w:p w:rsidR="004E719B" w:rsidRPr="000F6BD0" w:rsidRDefault="004E719B" w:rsidP="004A0385">
            <w:pPr>
              <w:tabs>
                <w:tab w:val="left" w:pos="284"/>
              </w:tabs>
              <w:spacing w:before="120"/>
              <w:rPr>
                <w:sz w:val="23"/>
                <w:szCs w:val="23"/>
                <w:lang w:val="de-DE"/>
              </w:rPr>
            </w:pPr>
          </w:p>
        </w:tc>
        <w:tc>
          <w:tcPr>
            <w:tcW w:w="1559" w:type="dxa"/>
            <w:vMerge/>
          </w:tcPr>
          <w:p w:rsidR="004E719B" w:rsidRPr="000F6BD0" w:rsidRDefault="004E719B" w:rsidP="004E719B">
            <w:pPr>
              <w:tabs>
                <w:tab w:val="left" w:pos="284"/>
              </w:tabs>
              <w:spacing w:before="120"/>
              <w:jc w:val="center"/>
              <w:rPr>
                <w:sz w:val="23"/>
                <w:szCs w:val="23"/>
                <w:lang w:val="de-DE"/>
              </w:rPr>
            </w:pPr>
          </w:p>
        </w:tc>
        <w:tc>
          <w:tcPr>
            <w:tcW w:w="2659" w:type="dxa"/>
          </w:tcPr>
          <w:p w:rsidR="004E719B" w:rsidRPr="000F6BD0" w:rsidRDefault="004E719B" w:rsidP="004E719B">
            <w:pPr>
              <w:tabs>
                <w:tab w:val="left" w:pos="284"/>
              </w:tabs>
              <w:spacing w:before="120"/>
              <w:jc w:val="center"/>
              <w:rPr>
                <w:sz w:val="23"/>
                <w:szCs w:val="23"/>
                <w:lang w:val="de-DE"/>
              </w:rPr>
            </w:pPr>
            <w:r w:rsidRPr="000F6BD0">
              <w:rPr>
                <w:sz w:val="23"/>
                <w:szCs w:val="23"/>
                <w:lang w:val="de-DE"/>
              </w:rPr>
              <w:t>Konzentration (mg/m3)</w:t>
            </w:r>
          </w:p>
        </w:tc>
      </w:tr>
      <w:tr w:rsidR="009258D0" w:rsidRPr="000F6BD0" w:rsidTr="005272F8">
        <w:trPr>
          <w:jc w:val="center"/>
        </w:trPr>
        <w:tc>
          <w:tcPr>
            <w:tcW w:w="4786" w:type="dxa"/>
            <w:vMerge w:val="restart"/>
          </w:tcPr>
          <w:p w:rsidR="009258D0" w:rsidRPr="000F6BD0" w:rsidRDefault="009258D0" w:rsidP="009258D0">
            <w:pPr>
              <w:tabs>
                <w:tab w:val="left" w:pos="284"/>
              </w:tabs>
              <w:spacing w:before="120"/>
              <w:jc w:val="center"/>
              <w:rPr>
                <w:sz w:val="23"/>
                <w:szCs w:val="23"/>
                <w:lang w:val="de-DE"/>
              </w:rPr>
            </w:pPr>
            <w:r w:rsidRPr="000F6BD0">
              <w:rPr>
                <w:b/>
                <w:sz w:val="23"/>
                <w:szCs w:val="23"/>
                <w:lang w:val="de-DE"/>
              </w:rPr>
              <w:t>Kraftwärmekoppelungseinheiten – Container 1</w:t>
            </w:r>
            <w:r w:rsidRPr="000F6BD0">
              <w:rPr>
                <w:sz w:val="23"/>
                <w:szCs w:val="23"/>
                <w:lang w:val="de-DE"/>
              </w:rPr>
              <w:br/>
              <w:t>von einer Gesamtnennwärmeleistungsaufnahme von</w:t>
            </w:r>
            <w:r w:rsidRPr="000F6BD0">
              <w:rPr>
                <w:sz w:val="23"/>
                <w:szCs w:val="23"/>
                <w:lang w:val="de-DE"/>
              </w:rPr>
              <w:br/>
            </w:r>
            <w:r w:rsidRPr="000F6BD0">
              <w:rPr>
                <w:b/>
                <w:sz w:val="23"/>
                <w:szCs w:val="23"/>
                <w:lang w:val="de-DE"/>
              </w:rPr>
              <w:t>1,341 MW</w:t>
            </w:r>
          </w:p>
          <w:p w:rsidR="009258D0" w:rsidRPr="000F6BD0" w:rsidRDefault="009258D0" w:rsidP="009258D0">
            <w:pPr>
              <w:tabs>
                <w:tab w:val="left" w:pos="284"/>
              </w:tabs>
              <w:spacing w:before="120"/>
              <w:jc w:val="center"/>
              <w:rPr>
                <w:sz w:val="23"/>
                <w:szCs w:val="23"/>
                <w:lang w:val="de-DE"/>
              </w:rPr>
            </w:pPr>
            <w:r w:rsidRPr="000F6BD0">
              <w:rPr>
                <w:sz w:val="23"/>
                <w:szCs w:val="23"/>
                <w:lang w:val="de-DE"/>
              </w:rPr>
              <w:t>1 Stück TEDOM QUANTO D 580 SP</w:t>
            </w:r>
            <w:r w:rsidRPr="000F6BD0">
              <w:rPr>
                <w:sz w:val="23"/>
                <w:szCs w:val="23"/>
                <w:lang w:val="de-DE"/>
              </w:rPr>
              <w:br/>
              <w:t>Vergaserkolbenmotor</w:t>
            </w:r>
          </w:p>
        </w:tc>
        <w:tc>
          <w:tcPr>
            <w:tcW w:w="1559" w:type="dxa"/>
          </w:tcPr>
          <w:p w:rsidR="009258D0" w:rsidRPr="000F6BD0" w:rsidRDefault="004E719B" w:rsidP="004E719B">
            <w:pPr>
              <w:tabs>
                <w:tab w:val="left" w:pos="284"/>
              </w:tabs>
              <w:spacing w:before="120"/>
              <w:jc w:val="center"/>
              <w:rPr>
                <w:sz w:val="23"/>
                <w:szCs w:val="23"/>
                <w:lang w:val="de-DE"/>
              </w:rPr>
            </w:pPr>
            <w:r w:rsidRPr="000F6BD0">
              <w:rPr>
                <w:sz w:val="23"/>
                <w:szCs w:val="23"/>
                <w:lang w:val="de-DE"/>
              </w:rPr>
              <w:t>TZL</w:t>
            </w:r>
          </w:p>
        </w:tc>
        <w:tc>
          <w:tcPr>
            <w:tcW w:w="2659" w:type="dxa"/>
          </w:tcPr>
          <w:p w:rsidR="009258D0" w:rsidRPr="000F6BD0" w:rsidRDefault="004E719B" w:rsidP="004E719B">
            <w:pPr>
              <w:tabs>
                <w:tab w:val="left" w:pos="284"/>
              </w:tabs>
              <w:spacing w:before="120"/>
              <w:jc w:val="center"/>
              <w:rPr>
                <w:sz w:val="23"/>
                <w:szCs w:val="23"/>
                <w:lang w:val="de-DE"/>
              </w:rPr>
            </w:pPr>
            <w:r w:rsidRPr="000F6BD0">
              <w:rPr>
                <w:sz w:val="23"/>
                <w:szCs w:val="23"/>
                <w:lang w:val="de-DE"/>
              </w:rPr>
              <w:t>130</w:t>
            </w:r>
          </w:p>
        </w:tc>
      </w:tr>
      <w:tr w:rsidR="009258D0" w:rsidRPr="000F6BD0" w:rsidTr="005272F8">
        <w:trPr>
          <w:jc w:val="center"/>
        </w:trPr>
        <w:tc>
          <w:tcPr>
            <w:tcW w:w="4786" w:type="dxa"/>
            <w:vMerge/>
          </w:tcPr>
          <w:p w:rsidR="009258D0" w:rsidRPr="000F6BD0" w:rsidRDefault="009258D0" w:rsidP="004A0385">
            <w:pPr>
              <w:tabs>
                <w:tab w:val="left" w:pos="284"/>
              </w:tabs>
              <w:spacing w:before="120"/>
              <w:rPr>
                <w:sz w:val="23"/>
                <w:szCs w:val="23"/>
                <w:lang w:val="de-DE"/>
              </w:rPr>
            </w:pPr>
          </w:p>
        </w:tc>
        <w:tc>
          <w:tcPr>
            <w:tcW w:w="1559" w:type="dxa"/>
          </w:tcPr>
          <w:p w:rsidR="009258D0" w:rsidRPr="000F6BD0" w:rsidRDefault="004E719B" w:rsidP="004E719B">
            <w:pPr>
              <w:tabs>
                <w:tab w:val="left" w:pos="284"/>
              </w:tabs>
              <w:spacing w:before="120"/>
              <w:jc w:val="center"/>
              <w:rPr>
                <w:sz w:val="23"/>
                <w:szCs w:val="23"/>
                <w:lang w:val="de-DE"/>
              </w:rPr>
            </w:pPr>
            <w:r w:rsidRPr="000F6BD0">
              <w:rPr>
                <w:sz w:val="23"/>
                <w:szCs w:val="23"/>
                <w:lang w:val="de-DE"/>
              </w:rPr>
              <w:t>NO</w:t>
            </w:r>
            <w:r w:rsidRPr="000F6BD0">
              <w:rPr>
                <w:sz w:val="23"/>
                <w:szCs w:val="23"/>
                <w:vertAlign w:val="subscript"/>
                <w:lang w:val="de-DE"/>
              </w:rPr>
              <w:t>x</w:t>
            </w:r>
          </w:p>
        </w:tc>
        <w:tc>
          <w:tcPr>
            <w:tcW w:w="2659" w:type="dxa"/>
          </w:tcPr>
          <w:p w:rsidR="009258D0" w:rsidRPr="000F6BD0" w:rsidRDefault="004E719B" w:rsidP="004E719B">
            <w:pPr>
              <w:tabs>
                <w:tab w:val="left" w:pos="284"/>
              </w:tabs>
              <w:spacing w:before="120"/>
              <w:jc w:val="center"/>
              <w:rPr>
                <w:sz w:val="23"/>
                <w:szCs w:val="23"/>
                <w:lang w:val="de-DE"/>
              </w:rPr>
            </w:pPr>
            <w:r w:rsidRPr="000F6BD0">
              <w:rPr>
                <w:sz w:val="23"/>
                <w:szCs w:val="23"/>
                <w:lang w:val="de-DE"/>
              </w:rPr>
              <w:t>500</w:t>
            </w:r>
          </w:p>
        </w:tc>
      </w:tr>
      <w:tr w:rsidR="009258D0" w:rsidRPr="000F6BD0" w:rsidTr="005272F8">
        <w:trPr>
          <w:jc w:val="center"/>
        </w:trPr>
        <w:tc>
          <w:tcPr>
            <w:tcW w:w="4786" w:type="dxa"/>
            <w:vMerge/>
          </w:tcPr>
          <w:p w:rsidR="009258D0" w:rsidRPr="000F6BD0" w:rsidRDefault="009258D0" w:rsidP="004A0385">
            <w:pPr>
              <w:tabs>
                <w:tab w:val="left" w:pos="284"/>
              </w:tabs>
              <w:spacing w:before="120"/>
              <w:rPr>
                <w:sz w:val="23"/>
                <w:szCs w:val="23"/>
                <w:lang w:val="de-DE"/>
              </w:rPr>
            </w:pPr>
          </w:p>
        </w:tc>
        <w:tc>
          <w:tcPr>
            <w:tcW w:w="1559" w:type="dxa"/>
          </w:tcPr>
          <w:p w:rsidR="009258D0" w:rsidRPr="000F6BD0" w:rsidRDefault="004E719B" w:rsidP="004E719B">
            <w:pPr>
              <w:tabs>
                <w:tab w:val="left" w:pos="284"/>
              </w:tabs>
              <w:spacing w:before="120"/>
              <w:jc w:val="center"/>
              <w:rPr>
                <w:sz w:val="23"/>
                <w:szCs w:val="23"/>
                <w:lang w:val="de-DE"/>
              </w:rPr>
            </w:pPr>
            <w:r w:rsidRPr="000F6BD0">
              <w:rPr>
                <w:sz w:val="23"/>
                <w:szCs w:val="23"/>
                <w:lang w:val="de-DE"/>
              </w:rPr>
              <w:t>CO</w:t>
            </w:r>
          </w:p>
        </w:tc>
        <w:tc>
          <w:tcPr>
            <w:tcW w:w="2659" w:type="dxa"/>
          </w:tcPr>
          <w:p w:rsidR="009258D0" w:rsidRPr="000F6BD0" w:rsidRDefault="004E719B" w:rsidP="004E719B">
            <w:pPr>
              <w:tabs>
                <w:tab w:val="left" w:pos="284"/>
              </w:tabs>
              <w:spacing w:before="120"/>
              <w:jc w:val="center"/>
              <w:rPr>
                <w:sz w:val="23"/>
                <w:szCs w:val="23"/>
                <w:lang w:val="de-DE"/>
              </w:rPr>
            </w:pPr>
            <w:r w:rsidRPr="000F6BD0">
              <w:rPr>
                <w:sz w:val="23"/>
                <w:szCs w:val="23"/>
                <w:lang w:val="de-DE"/>
              </w:rPr>
              <w:t>1300</w:t>
            </w:r>
          </w:p>
        </w:tc>
      </w:tr>
    </w:tbl>
    <w:p w:rsidR="004A0385" w:rsidRPr="000F6BD0" w:rsidRDefault="004A0385" w:rsidP="004A0385">
      <w:pPr>
        <w:tabs>
          <w:tab w:val="left" w:pos="284"/>
        </w:tabs>
        <w:spacing w:before="120" w:after="0" w:line="240" w:lineRule="auto"/>
        <w:ind w:left="284" w:hanging="284"/>
        <w:rPr>
          <w:sz w:val="23"/>
          <w:szCs w:val="23"/>
          <w:lang w:val="de-DE"/>
        </w:rPr>
      </w:pPr>
    </w:p>
    <w:p w:rsidR="009126FA" w:rsidRPr="000F6BD0" w:rsidRDefault="009126FA" w:rsidP="009126FA">
      <w:pPr>
        <w:tabs>
          <w:tab w:val="left" w:pos="284"/>
        </w:tabs>
        <w:spacing w:before="120" w:after="0" w:line="240" w:lineRule="auto"/>
        <w:ind w:left="568" w:hanging="284"/>
        <w:rPr>
          <w:b/>
          <w:sz w:val="23"/>
          <w:szCs w:val="23"/>
          <w:lang w:val="de-DE"/>
        </w:rPr>
      </w:pPr>
      <w:r w:rsidRPr="000F6BD0">
        <w:rPr>
          <w:b/>
          <w:sz w:val="23"/>
          <w:szCs w:val="23"/>
          <w:lang w:val="de-DE"/>
        </w:rPr>
        <w:t>Tabelle Nr. 2</w:t>
      </w:r>
      <w:r w:rsidRPr="000F6BD0">
        <w:rPr>
          <w:b/>
          <w:sz w:val="23"/>
          <w:szCs w:val="23"/>
          <w:lang w:val="de-DE"/>
        </w:rPr>
        <w:tab/>
        <w:t xml:space="preserve">Spezifische Emissionsgrenzwerte gültig </w:t>
      </w:r>
      <w:r w:rsidRPr="000F6BD0">
        <w:rPr>
          <w:b/>
          <w:sz w:val="23"/>
          <w:szCs w:val="23"/>
          <w:lang w:val="de-DE"/>
        </w:rPr>
        <w:br/>
      </w:r>
      <w:r w:rsidRPr="000F6BD0">
        <w:rPr>
          <w:b/>
          <w:sz w:val="23"/>
          <w:szCs w:val="23"/>
          <w:lang w:val="de-DE"/>
        </w:rPr>
        <w:tab/>
      </w:r>
      <w:r w:rsidRPr="000F6BD0">
        <w:rPr>
          <w:b/>
          <w:sz w:val="23"/>
          <w:szCs w:val="23"/>
          <w:lang w:val="de-DE"/>
        </w:rPr>
        <w:tab/>
      </w:r>
      <w:r w:rsidRPr="000F6BD0">
        <w:rPr>
          <w:b/>
          <w:sz w:val="23"/>
          <w:szCs w:val="23"/>
          <w:lang w:val="de-DE"/>
        </w:rPr>
        <w:tab/>
      </w:r>
      <w:r w:rsidRPr="000F6BD0">
        <w:rPr>
          <w:b/>
          <w:sz w:val="23"/>
          <w:szCs w:val="23"/>
          <w:u w:val="single"/>
          <w:lang w:val="de-DE"/>
        </w:rPr>
        <w:t>ab 01. Januar 2020</w:t>
      </w:r>
    </w:p>
    <w:tbl>
      <w:tblPr>
        <w:tblStyle w:val="Mkatabulky"/>
        <w:tblW w:w="0" w:type="auto"/>
        <w:jc w:val="center"/>
        <w:tblLook w:val="04A0" w:firstRow="1" w:lastRow="0" w:firstColumn="1" w:lastColumn="0" w:noHBand="0" w:noVBand="1"/>
      </w:tblPr>
      <w:tblGrid>
        <w:gridCol w:w="4786"/>
        <w:gridCol w:w="1559"/>
        <w:gridCol w:w="2659"/>
      </w:tblGrid>
      <w:tr w:rsidR="004E719B" w:rsidRPr="000F6BD0" w:rsidTr="00FA6B68">
        <w:trPr>
          <w:jc w:val="center"/>
        </w:trPr>
        <w:tc>
          <w:tcPr>
            <w:tcW w:w="4786" w:type="dxa"/>
            <w:vMerge w:val="restart"/>
          </w:tcPr>
          <w:p w:rsidR="004E719B" w:rsidRPr="000F6BD0" w:rsidRDefault="004E719B" w:rsidP="004E719B">
            <w:pPr>
              <w:tabs>
                <w:tab w:val="left" w:pos="284"/>
              </w:tabs>
              <w:spacing w:before="120"/>
              <w:jc w:val="center"/>
              <w:rPr>
                <w:sz w:val="23"/>
                <w:szCs w:val="23"/>
                <w:lang w:val="de-DE"/>
              </w:rPr>
            </w:pPr>
            <w:r w:rsidRPr="000F6BD0">
              <w:rPr>
                <w:sz w:val="23"/>
                <w:szCs w:val="23"/>
                <w:lang w:val="de-DE"/>
              </w:rPr>
              <w:t>Emissionsquelle</w:t>
            </w:r>
          </w:p>
        </w:tc>
        <w:tc>
          <w:tcPr>
            <w:tcW w:w="1559" w:type="dxa"/>
            <w:vMerge w:val="restart"/>
          </w:tcPr>
          <w:p w:rsidR="004E719B" w:rsidRPr="000F6BD0" w:rsidRDefault="004E719B" w:rsidP="004E719B">
            <w:pPr>
              <w:tabs>
                <w:tab w:val="left" w:pos="284"/>
              </w:tabs>
              <w:spacing w:before="120"/>
              <w:jc w:val="center"/>
              <w:rPr>
                <w:sz w:val="23"/>
                <w:szCs w:val="23"/>
                <w:lang w:val="de-DE"/>
              </w:rPr>
            </w:pPr>
            <w:r w:rsidRPr="000F6BD0">
              <w:rPr>
                <w:sz w:val="23"/>
                <w:szCs w:val="23"/>
                <w:lang w:val="de-DE"/>
              </w:rPr>
              <w:t>Stoff</w:t>
            </w:r>
          </w:p>
        </w:tc>
        <w:tc>
          <w:tcPr>
            <w:tcW w:w="2659" w:type="dxa"/>
          </w:tcPr>
          <w:p w:rsidR="004E719B" w:rsidRPr="000F6BD0" w:rsidRDefault="004E719B" w:rsidP="004E719B">
            <w:pPr>
              <w:tabs>
                <w:tab w:val="left" w:pos="284"/>
              </w:tabs>
              <w:spacing w:before="120"/>
              <w:jc w:val="center"/>
              <w:rPr>
                <w:sz w:val="23"/>
                <w:szCs w:val="23"/>
                <w:lang w:val="de-DE"/>
              </w:rPr>
            </w:pPr>
            <w:r w:rsidRPr="000F6BD0">
              <w:rPr>
                <w:sz w:val="23"/>
                <w:szCs w:val="23"/>
                <w:lang w:val="de-DE"/>
              </w:rPr>
              <w:t>Emissionsgrenzwert</w:t>
            </w:r>
          </w:p>
        </w:tc>
      </w:tr>
      <w:tr w:rsidR="004E719B" w:rsidRPr="000F6BD0" w:rsidTr="00FA6B68">
        <w:trPr>
          <w:jc w:val="center"/>
        </w:trPr>
        <w:tc>
          <w:tcPr>
            <w:tcW w:w="4786" w:type="dxa"/>
            <w:vMerge/>
          </w:tcPr>
          <w:p w:rsidR="004E719B" w:rsidRPr="000F6BD0" w:rsidRDefault="004E719B" w:rsidP="00FA6B68">
            <w:pPr>
              <w:tabs>
                <w:tab w:val="left" w:pos="284"/>
              </w:tabs>
              <w:spacing w:before="120"/>
              <w:rPr>
                <w:sz w:val="23"/>
                <w:szCs w:val="23"/>
                <w:lang w:val="de-DE"/>
              </w:rPr>
            </w:pPr>
          </w:p>
        </w:tc>
        <w:tc>
          <w:tcPr>
            <w:tcW w:w="1559" w:type="dxa"/>
            <w:vMerge/>
          </w:tcPr>
          <w:p w:rsidR="004E719B" w:rsidRPr="000F6BD0" w:rsidRDefault="004E719B" w:rsidP="004E719B">
            <w:pPr>
              <w:tabs>
                <w:tab w:val="left" w:pos="284"/>
              </w:tabs>
              <w:spacing w:before="120"/>
              <w:jc w:val="center"/>
              <w:rPr>
                <w:sz w:val="23"/>
                <w:szCs w:val="23"/>
                <w:lang w:val="de-DE"/>
              </w:rPr>
            </w:pPr>
          </w:p>
        </w:tc>
        <w:tc>
          <w:tcPr>
            <w:tcW w:w="2659" w:type="dxa"/>
          </w:tcPr>
          <w:p w:rsidR="004E719B" w:rsidRPr="000F6BD0" w:rsidRDefault="004E719B" w:rsidP="004E719B">
            <w:pPr>
              <w:tabs>
                <w:tab w:val="left" w:pos="284"/>
              </w:tabs>
              <w:spacing w:before="120"/>
              <w:jc w:val="center"/>
              <w:rPr>
                <w:sz w:val="23"/>
                <w:szCs w:val="23"/>
                <w:lang w:val="de-DE"/>
              </w:rPr>
            </w:pPr>
            <w:r w:rsidRPr="000F6BD0">
              <w:rPr>
                <w:sz w:val="23"/>
                <w:szCs w:val="23"/>
                <w:lang w:val="de-DE"/>
              </w:rPr>
              <w:t>Konzentration (mg/m3)</w:t>
            </w:r>
          </w:p>
        </w:tc>
      </w:tr>
      <w:tr w:rsidR="004E719B" w:rsidRPr="000F6BD0" w:rsidTr="00FA6B68">
        <w:trPr>
          <w:jc w:val="center"/>
        </w:trPr>
        <w:tc>
          <w:tcPr>
            <w:tcW w:w="4786" w:type="dxa"/>
            <w:vMerge w:val="restart"/>
          </w:tcPr>
          <w:p w:rsidR="004E719B" w:rsidRPr="000F6BD0" w:rsidRDefault="004E719B" w:rsidP="00FA6B68">
            <w:pPr>
              <w:tabs>
                <w:tab w:val="left" w:pos="284"/>
              </w:tabs>
              <w:spacing w:before="120"/>
              <w:jc w:val="center"/>
              <w:rPr>
                <w:sz w:val="23"/>
                <w:szCs w:val="23"/>
                <w:lang w:val="de-DE"/>
              </w:rPr>
            </w:pPr>
            <w:r w:rsidRPr="000F6BD0">
              <w:rPr>
                <w:b/>
                <w:sz w:val="23"/>
                <w:szCs w:val="23"/>
                <w:lang w:val="de-DE"/>
              </w:rPr>
              <w:t>Kraftwärmekoppelungseinheiten – Container 1</w:t>
            </w:r>
            <w:r w:rsidRPr="000F6BD0">
              <w:rPr>
                <w:sz w:val="23"/>
                <w:szCs w:val="23"/>
                <w:lang w:val="de-DE"/>
              </w:rPr>
              <w:br/>
              <w:t>von einer Gesamtnennwärmeleistungsaufnahme von</w:t>
            </w:r>
            <w:r w:rsidRPr="000F6BD0">
              <w:rPr>
                <w:sz w:val="23"/>
                <w:szCs w:val="23"/>
                <w:lang w:val="de-DE"/>
              </w:rPr>
              <w:br/>
            </w:r>
            <w:r w:rsidRPr="000F6BD0">
              <w:rPr>
                <w:b/>
                <w:sz w:val="23"/>
                <w:szCs w:val="23"/>
                <w:lang w:val="de-DE"/>
              </w:rPr>
              <w:t>1,341 MW</w:t>
            </w:r>
          </w:p>
          <w:p w:rsidR="004E719B" w:rsidRPr="000F6BD0" w:rsidRDefault="004E719B" w:rsidP="00FA6B68">
            <w:pPr>
              <w:tabs>
                <w:tab w:val="left" w:pos="284"/>
              </w:tabs>
              <w:spacing w:before="120"/>
              <w:jc w:val="center"/>
              <w:rPr>
                <w:sz w:val="23"/>
                <w:szCs w:val="23"/>
                <w:lang w:val="de-DE"/>
              </w:rPr>
            </w:pPr>
            <w:r w:rsidRPr="000F6BD0">
              <w:rPr>
                <w:sz w:val="23"/>
                <w:szCs w:val="23"/>
                <w:lang w:val="de-DE"/>
              </w:rPr>
              <w:t>1 Stück TEDOM QUANTO D 580 SP</w:t>
            </w:r>
            <w:r w:rsidRPr="000F6BD0">
              <w:rPr>
                <w:sz w:val="23"/>
                <w:szCs w:val="23"/>
                <w:lang w:val="de-DE"/>
              </w:rPr>
              <w:br/>
              <w:t>Vergaserkolbenmotor</w:t>
            </w:r>
          </w:p>
        </w:tc>
        <w:tc>
          <w:tcPr>
            <w:tcW w:w="1559" w:type="dxa"/>
          </w:tcPr>
          <w:p w:rsidR="004E719B" w:rsidRPr="000F6BD0" w:rsidRDefault="004E719B" w:rsidP="004E719B">
            <w:pPr>
              <w:tabs>
                <w:tab w:val="left" w:pos="284"/>
              </w:tabs>
              <w:spacing w:before="120"/>
              <w:jc w:val="center"/>
              <w:rPr>
                <w:sz w:val="23"/>
                <w:szCs w:val="23"/>
                <w:lang w:val="de-DE"/>
              </w:rPr>
            </w:pPr>
            <w:r w:rsidRPr="000F6BD0">
              <w:rPr>
                <w:sz w:val="23"/>
                <w:szCs w:val="23"/>
                <w:lang w:val="de-DE"/>
              </w:rPr>
              <w:t>SO</w:t>
            </w:r>
            <w:r w:rsidRPr="000F6BD0">
              <w:rPr>
                <w:sz w:val="23"/>
                <w:szCs w:val="23"/>
                <w:vertAlign w:val="subscript"/>
                <w:lang w:val="de-DE"/>
              </w:rPr>
              <w:t>2</w:t>
            </w:r>
          </w:p>
        </w:tc>
        <w:tc>
          <w:tcPr>
            <w:tcW w:w="2659" w:type="dxa"/>
          </w:tcPr>
          <w:p w:rsidR="004E719B" w:rsidRPr="000F6BD0" w:rsidRDefault="00F735DC" w:rsidP="004E719B">
            <w:pPr>
              <w:tabs>
                <w:tab w:val="left" w:pos="284"/>
              </w:tabs>
              <w:spacing w:before="120"/>
              <w:jc w:val="center"/>
              <w:rPr>
                <w:sz w:val="23"/>
                <w:szCs w:val="23"/>
                <w:lang w:val="de-DE"/>
              </w:rPr>
            </w:pPr>
            <w:r w:rsidRPr="000F6BD0">
              <w:rPr>
                <w:sz w:val="23"/>
                <w:szCs w:val="23"/>
                <w:lang w:val="de-DE"/>
              </w:rPr>
              <w:t xml:space="preserve">   </w:t>
            </w:r>
            <w:r w:rsidR="004E719B" w:rsidRPr="000F6BD0">
              <w:rPr>
                <w:sz w:val="23"/>
                <w:szCs w:val="23"/>
                <w:lang w:val="de-DE"/>
              </w:rPr>
              <w:t>160</w:t>
            </w:r>
            <w:r w:rsidR="004E719B" w:rsidRPr="000F6BD0">
              <w:rPr>
                <w:sz w:val="23"/>
                <w:szCs w:val="23"/>
                <w:vertAlign w:val="superscript"/>
                <w:lang w:val="de-DE"/>
              </w:rPr>
              <w:t>1)</w:t>
            </w:r>
          </w:p>
        </w:tc>
      </w:tr>
      <w:tr w:rsidR="004E719B" w:rsidRPr="000F6BD0" w:rsidTr="00FA6B68">
        <w:trPr>
          <w:jc w:val="center"/>
        </w:trPr>
        <w:tc>
          <w:tcPr>
            <w:tcW w:w="4786" w:type="dxa"/>
            <w:vMerge/>
          </w:tcPr>
          <w:p w:rsidR="004E719B" w:rsidRPr="000F6BD0" w:rsidRDefault="004E719B" w:rsidP="00FA6B68">
            <w:pPr>
              <w:tabs>
                <w:tab w:val="left" w:pos="284"/>
              </w:tabs>
              <w:spacing w:before="120"/>
              <w:rPr>
                <w:sz w:val="23"/>
                <w:szCs w:val="23"/>
                <w:lang w:val="de-DE"/>
              </w:rPr>
            </w:pPr>
          </w:p>
        </w:tc>
        <w:tc>
          <w:tcPr>
            <w:tcW w:w="1559" w:type="dxa"/>
          </w:tcPr>
          <w:p w:rsidR="004E719B" w:rsidRPr="000F6BD0" w:rsidRDefault="004E719B" w:rsidP="004E719B">
            <w:pPr>
              <w:tabs>
                <w:tab w:val="left" w:pos="284"/>
              </w:tabs>
              <w:spacing w:before="120"/>
              <w:jc w:val="center"/>
              <w:rPr>
                <w:sz w:val="23"/>
                <w:szCs w:val="23"/>
                <w:lang w:val="de-DE"/>
              </w:rPr>
            </w:pPr>
            <w:r w:rsidRPr="000F6BD0">
              <w:rPr>
                <w:sz w:val="23"/>
                <w:szCs w:val="23"/>
                <w:lang w:val="de-DE"/>
              </w:rPr>
              <w:t>NO</w:t>
            </w:r>
            <w:r w:rsidRPr="000F6BD0">
              <w:rPr>
                <w:sz w:val="23"/>
                <w:szCs w:val="23"/>
                <w:vertAlign w:val="subscript"/>
                <w:lang w:val="de-DE"/>
              </w:rPr>
              <w:t>x</w:t>
            </w:r>
          </w:p>
        </w:tc>
        <w:tc>
          <w:tcPr>
            <w:tcW w:w="2659" w:type="dxa"/>
          </w:tcPr>
          <w:p w:rsidR="004E719B" w:rsidRPr="000F6BD0" w:rsidRDefault="004E719B" w:rsidP="004E719B">
            <w:pPr>
              <w:tabs>
                <w:tab w:val="left" w:pos="284"/>
              </w:tabs>
              <w:spacing w:before="120"/>
              <w:jc w:val="center"/>
              <w:rPr>
                <w:sz w:val="23"/>
                <w:szCs w:val="23"/>
                <w:lang w:val="de-DE"/>
              </w:rPr>
            </w:pPr>
            <w:r w:rsidRPr="000F6BD0">
              <w:rPr>
                <w:sz w:val="23"/>
                <w:szCs w:val="23"/>
                <w:lang w:val="de-DE"/>
              </w:rPr>
              <w:t>500</w:t>
            </w:r>
          </w:p>
        </w:tc>
      </w:tr>
      <w:tr w:rsidR="004E719B" w:rsidRPr="000F6BD0" w:rsidTr="00FA6B68">
        <w:trPr>
          <w:jc w:val="center"/>
        </w:trPr>
        <w:tc>
          <w:tcPr>
            <w:tcW w:w="4786" w:type="dxa"/>
            <w:vMerge/>
          </w:tcPr>
          <w:p w:rsidR="004E719B" w:rsidRPr="000F6BD0" w:rsidRDefault="004E719B" w:rsidP="00FA6B68">
            <w:pPr>
              <w:tabs>
                <w:tab w:val="left" w:pos="284"/>
              </w:tabs>
              <w:spacing w:before="120"/>
              <w:rPr>
                <w:sz w:val="23"/>
                <w:szCs w:val="23"/>
                <w:lang w:val="de-DE"/>
              </w:rPr>
            </w:pPr>
          </w:p>
        </w:tc>
        <w:tc>
          <w:tcPr>
            <w:tcW w:w="1559" w:type="dxa"/>
          </w:tcPr>
          <w:p w:rsidR="004E719B" w:rsidRPr="000F6BD0" w:rsidRDefault="004E719B" w:rsidP="004E719B">
            <w:pPr>
              <w:tabs>
                <w:tab w:val="left" w:pos="284"/>
              </w:tabs>
              <w:spacing w:before="120"/>
              <w:jc w:val="center"/>
              <w:rPr>
                <w:sz w:val="23"/>
                <w:szCs w:val="23"/>
                <w:lang w:val="de-DE"/>
              </w:rPr>
            </w:pPr>
            <w:r w:rsidRPr="000F6BD0">
              <w:rPr>
                <w:sz w:val="23"/>
                <w:szCs w:val="23"/>
                <w:lang w:val="de-DE"/>
              </w:rPr>
              <w:t>CO</w:t>
            </w:r>
          </w:p>
        </w:tc>
        <w:tc>
          <w:tcPr>
            <w:tcW w:w="2659" w:type="dxa"/>
          </w:tcPr>
          <w:p w:rsidR="004E719B" w:rsidRPr="000F6BD0" w:rsidRDefault="004E719B" w:rsidP="004E719B">
            <w:pPr>
              <w:tabs>
                <w:tab w:val="left" w:pos="284"/>
              </w:tabs>
              <w:spacing w:before="120"/>
              <w:jc w:val="center"/>
              <w:rPr>
                <w:sz w:val="23"/>
                <w:szCs w:val="23"/>
                <w:lang w:val="de-DE"/>
              </w:rPr>
            </w:pPr>
            <w:r w:rsidRPr="000F6BD0">
              <w:rPr>
                <w:sz w:val="23"/>
                <w:szCs w:val="23"/>
                <w:lang w:val="de-DE"/>
              </w:rPr>
              <w:t>650</w:t>
            </w:r>
          </w:p>
        </w:tc>
      </w:tr>
    </w:tbl>
    <w:p w:rsidR="004E719B" w:rsidRPr="000F6BD0" w:rsidRDefault="004E719B" w:rsidP="004E719B">
      <w:pPr>
        <w:spacing w:after="0" w:line="240" w:lineRule="auto"/>
        <w:rPr>
          <w:sz w:val="23"/>
          <w:szCs w:val="23"/>
          <w:lang w:val="de-DE"/>
        </w:rPr>
      </w:pPr>
    </w:p>
    <w:p w:rsidR="00DA6812" w:rsidRPr="000F6BD0" w:rsidRDefault="009126FA" w:rsidP="009126FA">
      <w:pPr>
        <w:pStyle w:val="Odstavecseseznamem"/>
        <w:numPr>
          <w:ilvl w:val="0"/>
          <w:numId w:val="4"/>
        </w:numPr>
        <w:spacing w:after="0" w:line="240" w:lineRule="auto"/>
        <w:rPr>
          <w:sz w:val="20"/>
          <w:szCs w:val="20"/>
          <w:lang w:val="de-DE"/>
        </w:rPr>
      </w:pPr>
      <w:r w:rsidRPr="000F6BD0">
        <w:rPr>
          <w:sz w:val="20"/>
          <w:szCs w:val="20"/>
          <w:lang w:val="de-DE"/>
        </w:rPr>
        <w:t>Gültig ab 01. Januar 2025</w:t>
      </w:r>
    </w:p>
    <w:p w:rsidR="009126FA" w:rsidRPr="000F6BD0" w:rsidRDefault="009126FA" w:rsidP="009126FA">
      <w:pPr>
        <w:spacing w:after="0" w:line="240" w:lineRule="auto"/>
        <w:ind w:left="360"/>
        <w:rPr>
          <w:sz w:val="20"/>
          <w:szCs w:val="20"/>
          <w:lang w:val="de-DE"/>
        </w:rPr>
      </w:pPr>
      <w:r w:rsidRPr="000F6BD0">
        <w:rPr>
          <w:rFonts w:cstheme="minorHAnsi"/>
          <w:sz w:val="20"/>
          <w:szCs w:val="20"/>
          <w:lang w:val="de-DE"/>
        </w:rPr>
        <w:t>→</w:t>
      </w:r>
      <w:r w:rsidRPr="000F6BD0">
        <w:rPr>
          <w:sz w:val="20"/>
          <w:szCs w:val="20"/>
          <w:lang w:val="de-DE"/>
        </w:rPr>
        <w:t xml:space="preserve"> Die spezifischen Emissionsgrenzwerte beziehen sich jeweils auf die Gesamtnennwärmeleistungsaufnahme und auf gewöhnliche Zustandsbedingungen und auf trockenes Gas (für TZL bezogen auf feuchtes Gas), bei einem Referenzsauerstoffgehalt von 5 %.</w:t>
      </w:r>
    </w:p>
    <w:p w:rsidR="00BF6080" w:rsidRPr="000F6BD0" w:rsidRDefault="00BF6080" w:rsidP="009126FA">
      <w:pPr>
        <w:spacing w:after="0" w:line="240" w:lineRule="auto"/>
        <w:ind w:left="360"/>
        <w:rPr>
          <w:sz w:val="20"/>
          <w:szCs w:val="20"/>
          <w:lang w:val="de-DE"/>
        </w:rPr>
      </w:pPr>
    </w:p>
    <w:p w:rsidR="00BF6080" w:rsidRPr="000F6BD0" w:rsidRDefault="00BF6080" w:rsidP="00BF6080">
      <w:pPr>
        <w:tabs>
          <w:tab w:val="left" w:pos="284"/>
        </w:tabs>
        <w:spacing w:before="120" w:after="0" w:line="240" w:lineRule="auto"/>
        <w:ind w:left="284" w:hanging="284"/>
        <w:rPr>
          <w:b/>
          <w:sz w:val="23"/>
          <w:szCs w:val="23"/>
          <w:lang w:val="de-DE"/>
        </w:rPr>
      </w:pPr>
      <w:r w:rsidRPr="000F6BD0">
        <w:rPr>
          <w:b/>
          <w:sz w:val="23"/>
          <w:szCs w:val="23"/>
          <w:lang w:val="de-DE"/>
        </w:rPr>
        <w:t>8)</w:t>
      </w:r>
      <w:r w:rsidRPr="000F6BD0">
        <w:rPr>
          <w:sz w:val="23"/>
          <w:szCs w:val="23"/>
          <w:lang w:val="de-DE"/>
        </w:rPr>
        <w:tab/>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t>ändert sich</w:t>
      </w:r>
      <w:r w:rsidRPr="000F6BD0">
        <w:rPr>
          <w:sz w:val="23"/>
          <w:szCs w:val="23"/>
          <w:lang w:val="de-DE"/>
        </w:rPr>
        <w:t xml:space="preserve"> der Abschnitt </w:t>
      </w:r>
      <w:r w:rsidRPr="000F6BD0">
        <w:rPr>
          <w:b/>
          <w:sz w:val="23"/>
          <w:szCs w:val="23"/>
          <w:lang w:val="de-DE"/>
        </w:rPr>
        <w:t>5)</w:t>
      </w:r>
      <w:r w:rsidRPr="000F6BD0">
        <w:rPr>
          <w:sz w:val="23"/>
          <w:szCs w:val="23"/>
          <w:lang w:val="de-DE"/>
        </w:rPr>
        <w:t>, dessen neue Fassung wie folgt lautet:</w:t>
      </w:r>
    </w:p>
    <w:p w:rsidR="00BF6080" w:rsidRPr="000F6BD0" w:rsidRDefault="00BF6080" w:rsidP="00BF6080">
      <w:pPr>
        <w:tabs>
          <w:tab w:val="left" w:pos="284"/>
        </w:tabs>
        <w:spacing w:before="120" w:after="0" w:line="240" w:lineRule="auto"/>
        <w:ind w:left="568" w:hanging="284"/>
        <w:rPr>
          <w:b/>
          <w:sz w:val="23"/>
          <w:szCs w:val="23"/>
          <w:lang w:val="de-DE"/>
        </w:rPr>
      </w:pPr>
      <w:r w:rsidRPr="000F6BD0">
        <w:rPr>
          <w:b/>
          <w:sz w:val="23"/>
          <w:szCs w:val="23"/>
          <w:lang w:val="de-DE"/>
        </w:rPr>
        <w:t>5)</w:t>
      </w:r>
      <w:r w:rsidRPr="000F6BD0">
        <w:rPr>
          <w:b/>
          <w:sz w:val="23"/>
          <w:szCs w:val="23"/>
          <w:lang w:val="de-DE"/>
        </w:rPr>
        <w:tab/>
      </w:r>
      <w:r w:rsidRPr="000F6BD0">
        <w:rPr>
          <w:b/>
          <w:sz w:val="23"/>
          <w:szCs w:val="23"/>
          <w:u w:val="single"/>
          <w:lang w:val="de-DE"/>
        </w:rPr>
        <w:t>Genannte stationäre Quelle</w:t>
      </w:r>
      <w:r w:rsidRPr="000F6BD0">
        <w:rPr>
          <w:b/>
          <w:sz w:val="23"/>
          <w:szCs w:val="23"/>
          <w:lang w:val="de-DE"/>
        </w:rPr>
        <w:t xml:space="preserve"> – Verbrennung von Kraftstoffen in Kolbenverbrennungsmotoren von einer Gesamtnennwärmeleistungsaufnahme ab mehr als 0,3 MW bis 5 MW einschließlich </w:t>
      </w:r>
      <w:r w:rsidRPr="000F6BD0">
        <w:rPr>
          <w:sz w:val="23"/>
          <w:szCs w:val="23"/>
          <w:lang w:val="de-DE"/>
        </w:rPr>
        <w:t xml:space="preserve">(Kode 1.2. gemäß der Anlage Nr. 2 zum Gesetz Nr. 201/2012 Slg.) – </w:t>
      </w:r>
      <w:r w:rsidRPr="000F6BD0">
        <w:rPr>
          <w:b/>
          <w:sz w:val="23"/>
          <w:szCs w:val="23"/>
          <w:lang w:val="de-DE"/>
        </w:rPr>
        <w:t>Kraftwärmekoppelungseinheiten – Container 2</w:t>
      </w:r>
    </w:p>
    <w:p w:rsidR="00BF6080" w:rsidRPr="000F6BD0" w:rsidRDefault="00BF6080" w:rsidP="00BF6080">
      <w:pPr>
        <w:tabs>
          <w:tab w:val="left" w:pos="284"/>
        </w:tabs>
        <w:spacing w:before="120" w:after="0" w:line="240" w:lineRule="auto"/>
        <w:ind w:left="567"/>
        <w:rPr>
          <w:sz w:val="23"/>
          <w:szCs w:val="23"/>
          <w:lang w:val="de-DE"/>
        </w:rPr>
      </w:pPr>
      <w:r w:rsidRPr="000F6BD0">
        <w:rPr>
          <w:sz w:val="23"/>
          <w:szCs w:val="23"/>
          <w:lang w:val="de-DE"/>
        </w:rPr>
        <w:lastRenderedPageBreak/>
        <w:t xml:space="preserve">1 Stück TEDOM QUANTO D 770, Vergaserkolbenmotor, mit einer </w:t>
      </w:r>
      <w:r w:rsidR="00215B4C" w:rsidRPr="000F6BD0">
        <w:rPr>
          <w:sz w:val="23"/>
          <w:szCs w:val="23"/>
          <w:lang w:val="de-DE"/>
        </w:rPr>
        <w:t>Wärmeleistung von 0,859</w:t>
      </w:r>
      <w:r w:rsidRPr="000F6BD0">
        <w:rPr>
          <w:sz w:val="23"/>
          <w:szCs w:val="23"/>
          <w:lang w:val="de-DE"/>
        </w:rPr>
        <w:t xml:space="preserve"> MW</w:t>
      </w:r>
      <w:r w:rsidR="00215B4C" w:rsidRPr="000F6BD0">
        <w:rPr>
          <w:sz w:val="23"/>
          <w:szCs w:val="23"/>
          <w:lang w:val="de-DE"/>
        </w:rPr>
        <w:t xml:space="preserve"> und einer elektrischen Leistung von 0,8 MW</w:t>
      </w:r>
      <w:r w:rsidRPr="000F6BD0">
        <w:rPr>
          <w:sz w:val="23"/>
          <w:szCs w:val="23"/>
          <w:lang w:val="de-DE"/>
        </w:rPr>
        <w:t xml:space="preserve"> zur Biogasverbrennung, </w:t>
      </w:r>
      <w:r w:rsidR="00215B4C" w:rsidRPr="000F6BD0">
        <w:rPr>
          <w:sz w:val="23"/>
          <w:szCs w:val="23"/>
          <w:lang w:val="de-DE"/>
        </w:rPr>
        <w:t xml:space="preserve">die </w:t>
      </w:r>
      <w:r w:rsidRPr="000F6BD0">
        <w:rPr>
          <w:sz w:val="23"/>
          <w:szCs w:val="23"/>
          <w:lang w:val="de-DE"/>
        </w:rPr>
        <w:t>Wär</w:t>
      </w:r>
      <w:r w:rsidR="00215B4C" w:rsidRPr="000F6BD0">
        <w:rPr>
          <w:sz w:val="23"/>
          <w:szCs w:val="23"/>
          <w:lang w:val="de-DE"/>
        </w:rPr>
        <w:t>meleistungsaufnahme beträgt 1,87</w:t>
      </w:r>
      <w:r w:rsidRPr="000F6BD0">
        <w:rPr>
          <w:sz w:val="23"/>
          <w:szCs w:val="23"/>
          <w:lang w:val="de-DE"/>
        </w:rPr>
        <w:t xml:space="preserve">1 MW. Die Gesamtwärmeleistungsaufnahme des Containers </w:t>
      </w:r>
      <w:r w:rsidR="00215B4C" w:rsidRPr="000F6BD0">
        <w:rPr>
          <w:sz w:val="23"/>
          <w:szCs w:val="23"/>
          <w:lang w:val="de-DE"/>
        </w:rPr>
        <w:t>2</w:t>
      </w:r>
      <w:r w:rsidRPr="000F6BD0">
        <w:rPr>
          <w:sz w:val="23"/>
          <w:szCs w:val="23"/>
          <w:lang w:val="de-DE"/>
        </w:rPr>
        <w:t xml:space="preserve"> beträgt </w:t>
      </w:r>
      <w:r w:rsidR="00215B4C" w:rsidRPr="000F6BD0">
        <w:rPr>
          <w:sz w:val="23"/>
          <w:szCs w:val="23"/>
          <w:lang w:val="de-DE"/>
        </w:rPr>
        <w:t>1,87</w:t>
      </w:r>
      <w:r w:rsidRPr="000F6BD0">
        <w:rPr>
          <w:sz w:val="23"/>
          <w:szCs w:val="23"/>
          <w:lang w:val="de-DE"/>
        </w:rPr>
        <w:t>1 MW.</w:t>
      </w:r>
    </w:p>
    <w:p w:rsidR="00BF6080" w:rsidRPr="000F6BD0" w:rsidRDefault="00BF6080" w:rsidP="00BF6080">
      <w:pPr>
        <w:tabs>
          <w:tab w:val="left" w:pos="284"/>
        </w:tabs>
        <w:spacing w:before="120" w:after="0" w:line="240" w:lineRule="auto"/>
        <w:ind w:left="284"/>
        <w:rPr>
          <w:b/>
          <w:sz w:val="23"/>
          <w:szCs w:val="23"/>
          <w:u w:val="single"/>
          <w:lang w:val="de-DE"/>
        </w:rPr>
      </w:pPr>
      <w:r w:rsidRPr="000F6BD0">
        <w:rPr>
          <w:b/>
          <w:sz w:val="23"/>
          <w:szCs w:val="23"/>
          <w:u w:val="single"/>
          <w:lang w:val="de-DE"/>
        </w:rPr>
        <w:t>Der Betreiber ist verpflichtet die unten angegebenen Emissionsgrenzwerte und Bedingungen einzuhalten:</w:t>
      </w:r>
    </w:p>
    <w:p w:rsidR="00F735DC" w:rsidRPr="000F6BD0" w:rsidRDefault="00F735DC" w:rsidP="00F735DC">
      <w:pPr>
        <w:tabs>
          <w:tab w:val="left" w:pos="284"/>
        </w:tabs>
        <w:spacing w:before="120" w:after="0" w:line="240" w:lineRule="auto"/>
        <w:ind w:left="568" w:hanging="284"/>
        <w:rPr>
          <w:b/>
          <w:sz w:val="23"/>
          <w:szCs w:val="23"/>
          <w:lang w:val="de-DE"/>
        </w:rPr>
      </w:pPr>
      <w:r w:rsidRPr="000F6BD0">
        <w:rPr>
          <w:b/>
          <w:sz w:val="23"/>
          <w:szCs w:val="23"/>
          <w:lang w:val="de-DE"/>
        </w:rPr>
        <w:t>Tabelle Nr. 3</w:t>
      </w:r>
      <w:r w:rsidRPr="000F6BD0">
        <w:rPr>
          <w:b/>
          <w:sz w:val="23"/>
          <w:szCs w:val="23"/>
          <w:lang w:val="de-DE"/>
        </w:rPr>
        <w:tab/>
        <w:t xml:space="preserve">Spezifische Emissionsgrenzwerte gültig </w:t>
      </w:r>
      <w:r w:rsidRPr="000F6BD0">
        <w:rPr>
          <w:b/>
          <w:sz w:val="23"/>
          <w:szCs w:val="23"/>
          <w:lang w:val="de-DE"/>
        </w:rPr>
        <w:br/>
      </w:r>
      <w:r w:rsidRPr="000F6BD0">
        <w:rPr>
          <w:b/>
          <w:sz w:val="23"/>
          <w:szCs w:val="23"/>
          <w:lang w:val="de-DE"/>
        </w:rPr>
        <w:tab/>
      </w:r>
      <w:r w:rsidRPr="000F6BD0">
        <w:rPr>
          <w:b/>
          <w:sz w:val="23"/>
          <w:szCs w:val="23"/>
          <w:lang w:val="de-DE"/>
        </w:rPr>
        <w:tab/>
      </w:r>
      <w:r w:rsidRPr="000F6BD0">
        <w:rPr>
          <w:b/>
          <w:sz w:val="23"/>
          <w:szCs w:val="23"/>
          <w:lang w:val="de-DE"/>
        </w:rPr>
        <w:tab/>
      </w:r>
      <w:r w:rsidRPr="000F6BD0">
        <w:rPr>
          <w:b/>
          <w:sz w:val="23"/>
          <w:szCs w:val="23"/>
          <w:u w:val="single"/>
          <w:lang w:val="de-DE"/>
        </w:rPr>
        <w:t>von 20. Dezember 2018 bis 31. Dezember 2019</w:t>
      </w:r>
    </w:p>
    <w:tbl>
      <w:tblPr>
        <w:tblStyle w:val="Mkatabulky"/>
        <w:tblW w:w="0" w:type="auto"/>
        <w:jc w:val="center"/>
        <w:tblLook w:val="04A0" w:firstRow="1" w:lastRow="0" w:firstColumn="1" w:lastColumn="0" w:noHBand="0" w:noVBand="1"/>
      </w:tblPr>
      <w:tblGrid>
        <w:gridCol w:w="4786"/>
        <w:gridCol w:w="1559"/>
        <w:gridCol w:w="2659"/>
      </w:tblGrid>
      <w:tr w:rsidR="00F735DC" w:rsidRPr="000F6BD0" w:rsidTr="00FA6B68">
        <w:trPr>
          <w:jc w:val="center"/>
        </w:trPr>
        <w:tc>
          <w:tcPr>
            <w:tcW w:w="4786" w:type="dxa"/>
            <w:vMerge w:val="restart"/>
          </w:tcPr>
          <w:p w:rsidR="00F735DC" w:rsidRPr="000F6BD0" w:rsidRDefault="00F735DC" w:rsidP="00FA6B68">
            <w:pPr>
              <w:tabs>
                <w:tab w:val="left" w:pos="284"/>
              </w:tabs>
              <w:spacing w:before="120"/>
              <w:jc w:val="center"/>
              <w:rPr>
                <w:sz w:val="23"/>
                <w:szCs w:val="23"/>
                <w:lang w:val="de-DE"/>
              </w:rPr>
            </w:pPr>
            <w:r w:rsidRPr="000F6BD0">
              <w:rPr>
                <w:sz w:val="23"/>
                <w:szCs w:val="23"/>
                <w:lang w:val="de-DE"/>
              </w:rPr>
              <w:t>Emissionsquelle</w:t>
            </w:r>
          </w:p>
        </w:tc>
        <w:tc>
          <w:tcPr>
            <w:tcW w:w="1559" w:type="dxa"/>
            <w:vMerge w:val="restart"/>
          </w:tcPr>
          <w:p w:rsidR="00F735DC" w:rsidRPr="000F6BD0" w:rsidRDefault="00F735DC" w:rsidP="00FA6B68">
            <w:pPr>
              <w:tabs>
                <w:tab w:val="left" w:pos="284"/>
              </w:tabs>
              <w:spacing w:before="120"/>
              <w:jc w:val="center"/>
              <w:rPr>
                <w:sz w:val="23"/>
                <w:szCs w:val="23"/>
                <w:lang w:val="de-DE"/>
              </w:rPr>
            </w:pPr>
            <w:r w:rsidRPr="000F6BD0">
              <w:rPr>
                <w:sz w:val="23"/>
                <w:szCs w:val="23"/>
                <w:lang w:val="de-DE"/>
              </w:rPr>
              <w:t>Stoff</w:t>
            </w:r>
          </w:p>
        </w:tc>
        <w:tc>
          <w:tcPr>
            <w:tcW w:w="26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Emissionsgrenzwert</w:t>
            </w:r>
          </w:p>
        </w:tc>
      </w:tr>
      <w:tr w:rsidR="00F735DC" w:rsidRPr="000F6BD0" w:rsidTr="00FA6B68">
        <w:trPr>
          <w:jc w:val="center"/>
        </w:trPr>
        <w:tc>
          <w:tcPr>
            <w:tcW w:w="4786" w:type="dxa"/>
            <w:vMerge/>
          </w:tcPr>
          <w:p w:rsidR="00F735DC" w:rsidRPr="000F6BD0" w:rsidRDefault="00F735DC" w:rsidP="00FA6B68">
            <w:pPr>
              <w:tabs>
                <w:tab w:val="left" w:pos="284"/>
              </w:tabs>
              <w:spacing w:before="120"/>
              <w:rPr>
                <w:sz w:val="23"/>
                <w:szCs w:val="23"/>
                <w:lang w:val="de-DE"/>
              </w:rPr>
            </w:pPr>
          </w:p>
        </w:tc>
        <w:tc>
          <w:tcPr>
            <w:tcW w:w="1559" w:type="dxa"/>
            <w:vMerge/>
          </w:tcPr>
          <w:p w:rsidR="00F735DC" w:rsidRPr="000F6BD0" w:rsidRDefault="00F735DC" w:rsidP="00FA6B68">
            <w:pPr>
              <w:tabs>
                <w:tab w:val="left" w:pos="284"/>
              </w:tabs>
              <w:spacing w:before="120"/>
              <w:jc w:val="center"/>
              <w:rPr>
                <w:sz w:val="23"/>
                <w:szCs w:val="23"/>
                <w:lang w:val="de-DE"/>
              </w:rPr>
            </w:pPr>
          </w:p>
        </w:tc>
        <w:tc>
          <w:tcPr>
            <w:tcW w:w="26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Konzentration (mg/m3)</w:t>
            </w:r>
          </w:p>
        </w:tc>
      </w:tr>
      <w:tr w:rsidR="00F735DC" w:rsidRPr="000F6BD0" w:rsidTr="00FA6B68">
        <w:trPr>
          <w:jc w:val="center"/>
        </w:trPr>
        <w:tc>
          <w:tcPr>
            <w:tcW w:w="4786" w:type="dxa"/>
            <w:vMerge w:val="restart"/>
          </w:tcPr>
          <w:p w:rsidR="00F735DC" w:rsidRPr="000F6BD0" w:rsidRDefault="00F735DC" w:rsidP="00FA6B68">
            <w:pPr>
              <w:tabs>
                <w:tab w:val="left" w:pos="284"/>
              </w:tabs>
              <w:spacing w:before="120"/>
              <w:jc w:val="center"/>
              <w:rPr>
                <w:sz w:val="23"/>
                <w:szCs w:val="23"/>
                <w:lang w:val="de-DE"/>
              </w:rPr>
            </w:pPr>
            <w:r w:rsidRPr="000F6BD0">
              <w:rPr>
                <w:b/>
                <w:sz w:val="23"/>
                <w:szCs w:val="23"/>
                <w:lang w:val="de-DE"/>
              </w:rPr>
              <w:t xml:space="preserve">Kraftwärmekoppelungseinheiten – Container </w:t>
            </w:r>
            <w:r w:rsidR="000579AA" w:rsidRPr="000F6BD0">
              <w:rPr>
                <w:b/>
                <w:sz w:val="23"/>
                <w:szCs w:val="23"/>
                <w:lang w:val="de-DE"/>
              </w:rPr>
              <w:t>2</w:t>
            </w:r>
            <w:r w:rsidRPr="000F6BD0">
              <w:rPr>
                <w:sz w:val="23"/>
                <w:szCs w:val="23"/>
                <w:lang w:val="de-DE"/>
              </w:rPr>
              <w:br/>
              <w:t>von einer Gesamtnennwärmeleistungsaufnahme von</w:t>
            </w:r>
            <w:r w:rsidRPr="000F6BD0">
              <w:rPr>
                <w:sz w:val="23"/>
                <w:szCs w:val="23"/>
                <w:lang w:val="de-DE"/>
              </w:rPr>
              <w:br/>
            </w:r>
            <w:r w:rsidRPr="000F6BD0">
              <w:rPr>
                <w:b/>
                <w:sz w:val="23"/>
                <w:szCs w:val="23"/>
                <w:lang w:val="de-DE"/>
              </w:rPr>
              <w:t>1,871 MW</w:t>
            </w:r>
          </w:p>
          <w:p w:rsidR="00F735DC" w:rsidRPr="000F6BD0" w:rsidRDefault="00F735DC" w:rsidP="00FA6B68">
            <w:pPr>
              <w:tabs>
                <w:tab w:val="left" w:pos="284"/>
              </w:tabs>
              <w:spacing w:before="120"/>
              <w:jc w:val="center"/>
              <w:rPr>
                <w:sz w:val="23"/>
                <w:szCs w:val="23"/>
                <w:lang w:val="de-DE"/>
              </w:rPr>
            </w:pPr>
            <w:r w:rsidRPr="000F6BD0">
              <w:rPr>
                <w:sz w:val="23"/>
                <w:szCs w:val="23"/>
                <w:lang w:val="de-DE"/>
              </w:rPr>
              <w:t>1 Stück TEDOM QUANTO D 770</w:t>
            </w:r>
            <w:r w:rsidRPr="000F6BD0">
              <w:rPr>
                <w:sz w:val="23"/>
                <w:szCs w:val="23"/>
                <w:lang w:val="de-DE"/>
              </w:rPr>
              <w:br/>
              <w:t>Vergaserkolbenmotor</w:t>
            </w:r>
          </w:p>
        </w:tc>
        <w:tc>
          <w:tcPr>
            <w:tcW w:w="15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TZL</w:t>
            </w:r>
          </w:p>
        </w:tc>
        <w:tc>
          <w:tcPr>
            <w:tcW w:w="26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130</w:t>
            </w:r>
          </w:p>
        </w:tc>
      </w:tr>
      <w:tr w:rsidR="00F735DC" w:rsidRPr="000F6BD0" w:rsidTr="00FA6B68">
        <w:trPr>
          <w:jc w:val="center"/>
        </w:trPr>
        <w:tc>
          <w:tcPr>
            <w:tcW w:w="4786" w:type="dxa"/>
            <w:vMerge/>
          </w:tcPr>
          <w:p w:rsidR="00F735DC" w:rsidRPr="000F6BD0" w:rsidRDefault="00F735DC" w:rsidP="00FA6B68">
            <w:pPr>
              <w:tabs>
                <w:tab w:val="left" w:pos="284"/>
              </w:tabs>
              <w:spacing w:before="120"/>
              <w:rPr>
                <w:sz w:val="23"/>
                <w:szCs w:val="23"/>
                <w:lang w:val="de-DE"/>
              </w:rPr>
            </w:pPr>
          </w:p>
        </w:tc>
        <w:tc>
          <w:tcPr>
            <w:tcW w:w="15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NO</w:t>
            </w:r>
            <w:r w:rsidRPr="000F6BD0">
              <w:rPr>
                <w:sz w:val="23"/>
                <w:szCs w:val="23"/>
                <w:vertAlign w:val="subscript"/>
                <w:lang w:val="de-DE"/>
              </w:rPr>
              <w:t>x</w:t>
            </w:r>
          </w:p>
        </w:tc>
        <w:tc>
          <w:tcPr>
            <w:tcW w:w="26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500</w:t>
            </w:r>
          </w:p>
        </w:tc>
      </w:tr>
      <w:tr w:rsidR="00F735DC" w:rsidRPr="000F6BD0" w:rsidTr="00FA6B68">
        <w:trPr>
          <w:jc w:val="center"/>
        </w:trPr>
        <w:tc>
          <w:tcPr>
            <w:tcW w:w="4786" w:type="dxa"/>
            <w:vMerge/>
          </w:tcPr>
          <w:p w:rsidR="00F735DC" w:rsidRPr="000F6BD0" w:rsidRDefault="00F735DC" w:rsidP="00FA6B68">
            <w:pPr>
              <w:tabs>
                <w:tab w:val="left" w:pos="284"/>
              </w:tabs>
              <w:spacing w:before="120"/>
              <w:rPr>
                <w:sz w:val="23"/>
                <w:szCs w:val="23"/>
                <w:lang w:val="de-DE"/>
              </w:rPr>
            </w:pPr>
          </w:p>
        </w:tc>
        <w:tc>
          <w:tcPr>
            <w:tcW w:w="15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CO</w:t>
            </w:r>
          </w:p>
        </w:tc>
        <w:tc>
          <w:tcPr>
            <w:tcW w:w="26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1300</w:t>
            </w:r>
          </w:p>
        </w:tc>
      </w:tr>
    </w:tbl>
    <w:p w:rsidR="00F735DC" w:rsidRPr="000F6BD0" w:rsidRDefault="00F735DC" w:rsidP="00F735DC">
      <w:pPr>
        <w:tabs>
          <w:tab w:val="left" w:pos="284"/>
        </w:tabs>
        <w:spacing w:before="120" w:after="0" w:line="240" w:lineRule="auto"/>
        <w:ind w:left="284" w:hanging="284"/>
        <w:rPr>
          <w:sz w:val="23"/>
          <w:szCs w:val="23"/>
          <w:lang w:val="de-DE"/>
        </w:rPr>
      </w:pPr>
    </w:p>
    <w:p w:rsidR="00F735DC" w:rsidRPr="000F6BD0" w:rsidRDefault="00F735DC" w:rsidP="00F735DC">
      <w:pPr>
        <w:tabs>
          <w:tab w:val="left" w:pos="284"/>
        </w:tabs>
        <w:spacing w:before="120" w:after="0" w:line="240" w:lineRule="auto"/>
        <w:ind w:left="568" w:hanging="284"/>
        <w:rPr>
          <w:b/>
          <w:sz w:val="23"/>
          <w:szCs w:val="23"/>
          <w:lang w:val="de-DE"/>
        </w:rPr>
      </w:pPr>
      <w:r w:rsidRPr="000F6BD0">
        <w:rPr>
          <w:b/>
          <w:sz w:val="23"/>
          <w:szCs w:val="23"/>
          <w:lang w:val="de-DE"/>
        </w:rPr>
        <w:t>Tabelle Nr. 4</w:t>
      </w:r>
      <w:r w:rsidRPr="000F6BD0">
        <w:rPr>
          <w:b/>
          <w:sz w:val="23"/>
          <w:szCs w:val="23"/>
          <w:lang w:val="de-DE"/>
        </w:rPr>
        <w:tab/>
        <w:t xml:space="preserve">Spezifische Emissionsgrenzwerte gültig </w:t>
      </w:r>
      <w:r w:rsidRPr="000F6BD0">
        <w:rPr>
          <w:b/>
          <w:sz w:val="23"/>
          <w:szCs w:val="23"/>
          <w:lang w:val="de-DE"/>
        </w:rPr>
        <w:br/>
      </w:r>
      <w:r w:rsidRPr="000F6BD0">
        <w:rPr>
          <w:b/>
          <w:sz w:val="23"/>
          <w:szCs w:val="23"/>
          <w:lang w:val="de-DE"/>
        </w:rPr>
        <w:tab/>
      </w:r>
      <w:r w:rsidRPr="000F6BD0">
        <w:rPr>
          <w:b/>
          <w:sz w:val="23"/>
          <w:szCs w:val="23"/>
          <w:lang w:val="de-DE"/>
        </w:rPr>
        <w:tab/>
      </w:r>
      <w:r w:rsidRPr="000F6BD0">
        <w:rPr>
          <w:b/>
          <w:sz w:val="23"/>
          <w:szCs w:val="23"/>
          <w:lang w:val="de-DE"/>
        </w:rPr>
        <w:tab/>
      </w:r>
      <w:r w:rsidRPr="000F6BD0">
        <w:rPr>
          <w:b/>
          <w:sz w:val="23"/>
          <w:szCs w:val="23"/>
          <w:u w:val="single"/>
          <w:lang w:val="de-DE"/>
        </w:rPr>
        <w:t>ab 01. Januar 2020</w:t>
      </w:r>
    </w:p>
    <w:tbl>
      <w:tblPr>
        <w:tblStyle w:val="Mkatabulky"/>
        <w:tblW w:w="0" w:type="auto"/>
        <w:jc w:val="center"/>
        <w:tblLook w:val="04A0" w:firstRow="1" w:lastRow="0" w:firstColumn="1" w:lastColumn="0" w:noHBand="0" w:noVBand="1"/>
      </w:tblPr>
      <w:tblGrid>
        <w:gridCol w:w="4786"/>
        <w:gridCol w:w="1559"/>
        <w:gridCol w:w="2659"/>
      </w:tblGrid>
      <w:tr w:rsidR="00F735DC" w:rsidRPr="000F6BD0" w:rsidTr="00FA6B68">
        <w:trPr>
          <w:jc w:val="center"/>
        </w:trPr>
        <w:tc>
          <w:tcPr>
            <w:tcW w:w="4786" w:type="dxa"/>
            <w:vMerge w:val="restart"/>
          </w:tcPr>
          <w:p w:rsidR="00F735DC" w:rsidRPr="000F6BD0" w:rsidRDefault="00F735DC" w:rsidP="00FA6B68">
            <w:pPr>
              <w:tabs>
                <w:tab w:val="left" w:pos="284"/>
              </w:tabs>
              <w:spacing w:before="120"/>
              <w:jc w:val="center"/>
              <w:rPr>
                <w:sz w:val="23"/>
                <w:szCs w:val="23"/>
                <w:lang w:val="de-DE"/>
              </w:rPr>
            </w:pPr>
            <w:r w:rsidRPr="000F6BD0">
              <w:rPr>
                <w:sz w:val="23"/>
                <w:szCs w:val="23"/>
                <w:lang w:val="de-DE"/>
              </w:rPr>
              <w:t>Emissionsquelle</w:t>
            </w:r>
          </w:p>
        </w:tc>
        <w:tc>
          <w:tcPr>
            <w:tcW w:w="1559" w:type="dxa"/>
            <w:vMerge w:val="restart"/>
          </w:tcPr>
          <w:p w:rsidR="00F735DC" w:rsidRPr="000F6BD0" w:rsidRDefault="00F735DC" w:rsidP="00FA6B68">
            <w:pPr>
              <w:tabs>
                <w:tab w:val="left" w:pos="284"/>
              </w:tabs>
              <w:spacing w:before="120"/>
              <w:jc w:val="center"/>
              <w:rPr>
                <w:sz w:val="23"/>
                <w:szCs w:val="23"/>
                <w:lang w:val="de-DE"/>
              </w:rPr>
            </w:pPr>
            <w:r w:rsidRPr="000F6BD0">
              <w:rPr>
                <w:sz w:val="23"/>
                <w:szCs w:val="23"/>
                <w:lang w:val="de-DE"/>
              </w:rPr>
              <w:t>Stoff</w:t>
            </w:r>
          </w:p>
        </w:tc>
        <w:tc>
          <w:tcPr>
            <w:tcW w:w="26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Emissionsgrenzwert</w:t>
            </w:r>
          </w:p>
        </w:tc>
      </w:tr>
      <w:tr w:rsidR="00F735DC" w:rsidRPr="000F6BD0" w:rsidTr="00FA6B68">
        <w:trPr>
          <w:jc w:val="center"/>
        </w:trPr>
        <w:tc>
          <w:tcPr>
            <w:tcW w:w="4786" w:type="dxa"/>
            <w:vMerge/>
          </w:tcPr>
          <w:p w:rsidR="00F735DC" w:rsidRPr="000F6BD0" w:rsidRDefault="00F735DC" w:rsidP="00FA6B68">
            <w:pPr>
              <w:tabs>
                <w:tab w:val="left" w:pos="284"/>
              </w:tabs>
              <w:spacing w:before="120"/>
              <w:rPr>
                <w:sz w:val="23"/>
                <w:szCs w:val="23"/>
                <w:lang w:val="de-DE"/>
              </w:rPr>
            </w:pPr>
          </w:p>
        </w:tc>
        <w:tc>
          <w:tcPr>
            <w:tcW w:w="1559" w:type="dxa"/>
            <w:vMerge/>
          </w:tcPr>
          <w:p w:rsidR="00F735DC" w:rsidRPr="000F6BD0" w:rsidRDefault="00F735DC" w:rsidP="00FA6B68">
            <w:pPr>
              <w:tabs>
                <w:tab w:val="left" w:pos="284"/>
              </w:tabs>
              <w:spacing w:before="120"/>
              <w:jc w:val="center"/>
              <w:rPr>
                <w:sz w:val="23"/>
                <w:szCs w:val="23"/>
                <w:lang w:val="de-DE"/>
              </w:rPr>
            </w:pPr>
          </w:p>
        </w:tc>
        <w:tc>
          <w:tcPr>
            <w:tcW w:w="26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Konzentration (mg/m3)</w:t>
            </w:r>
          </w:p>
        </w:tc>
      </w:tr>
      <w:tr w:rsidR="00F735DC" w:rsidRPr="000F6BD0" w:rsidTr="00FA6B68">
        <w:trPr>
          <w:jc w:val="center"/>
        </w:trPr>
        <w:tc>
          <w:tcPr>
            <w:tcW w:w="4786" w:type="dxa"/>
            <w:vMerge w:val="restart"/>
          </w:tcPr>
          <w:p w:rsidR="00F735DC" w:rsidRPr="000F6BD0" w:rsidRDefault="00F735DC" w:rsidP="00FA6B68">
            <w:pPr>
              <w:tabs>
                <w:tab w:val="left" w:pos="284"/>
              </w:tabs>
              <w:spacing w:before="120"/>
              <w:jc w:val="center"/>
              <w:rPr>
                <w:sz w:val="23"/>
                <w:szCs w:val="23"/>
                <w:lang w:val="de-DE"/>
              </w:rPr>
            </w:pPr>
            <w:r w:rsidRPr="000F6BD0">
              <w:rPr>
                <w:b/>
                <w:sz w:val="23"/>
                <w:szCs w:val="23"/>
                <w:lang w:val="de-DE"/>
              </w:rPr>
              <w:t xml:space="preserve">Kraftwärmekoppelungseinheiten – Container </w:t>
            </w:r>
            <w:r w:rsidR="000579AA" w:rsidRPr="000F6BD0">
              <w:rPr>
                <w:b/>
                <w:sz w:val="23"/>
                <w:szCs w:val="23"/>
                <w:lang w:val="de-DE"/>
              </w:rPr>
              <w:t>2</w:t>
            </w:r>
            <w:r w:rsidRPr="000F6BD0">
              <w:rPr>
                <w:sz w:val="23"/>
                <w:szCs w:val="23"/>
                <w:lang w:val="de-DE"/>
              </w:rPr>
              <w:br/>
              <w:t>von einer Gesamtnennwärmeleistungsaufnahme von</w:t>
            </w:r>
            <w:r w:rsidRPr="000F6BD0">
              <w:rPr>
                <w:sz w:val="23"/>
                <w:szCs w:val="23"/>
                <w:lang w:val="de-DE"/>
              </w:rPr>
              <w:br/>
            </w:r>
            <w:r w:rsidRPr="000F6BD0">
              <w:rPr>
                <w:b/>
                <w:sz w:val="23"/>
                <w:szCs w:val="23"/>
                <w:lang w:val="de-DE"/>
              </w:rPr>
              <w:t>1,871 MW</w:t>
            </w:r>
          </w:p>
          <w:p w:rsidR="00F735DC" w:rsidRPr="000F6BD0" w:rsidRDefault="00F735DC" w:rsidP="00FA6B68">
            <w:pPr>
              <w:tabs>
                <w:tab w:val="left" w:pos="284"/>
              </w:tabs>
              <w:spacing w:before="120"/>
              <w:jc w:val="center"/>
              <w:rPr>
                <w:sz w:val="23"/>
                <w:szCs w:val="23"/>
                <w:lang w:val="de-DE"/>
              </w:rPr>
            </w:pPr>
            <w:r w:rsidRPr="000F6BD0">
              <w:rPr>
                <w:sz w:val="23"/>
                <w:szCs w:val="23"/>
                <w:lang w:val="de-DE"/>
              </w:rPr>
              <w:t>1 Stück TEDOM QUANTO D 770</w:t>
            </w:r>
            <w:r w:rsidRPr="000F6BD0">
              <w:rPr>
                <w:sz w:val="23"/>
                <w:szCs w:val="23"/>
                <w:lang w:val="de-DE"/>
              </w:rPr>
              <w:br/>
              <w:t>Vergaserkolbenmotor</w:t>
            </w:r>
          </w:p>
        </w:tc>
        <w:tc>
          <w:tcPr>
            <w:tcW w:w="15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SO</w:t>
            </w:r>
            <w:r w:rsidRPr="000F6BD0">
              <w:rPr>
                <w:sz w:val="23"/>
                <w:szCs w:val="23"/>
                <w:vertAlign w:val="subscript"/>
                <w:lang w:val="de-DE"/>
              </w:rPr>
              <w:t>2</w:t>
            </w:r>
          </w:p>
        </w:tc>
        <w:tc>
          <w:tcPr>
            <w:tcW w:w="2659" w:type="dxa"/>
          </w:tcPr>
          <w:p w:rsidR="00F735DC" w:rsidRPr="000F6BD0" w:rsidRDefault="00F735DC" w:rsidP="00F735DC">
            <w:pPr>
              <w:tabs>
                <w:tab w:val="left" w:pos="284"/>
              </w:tabs>
              <w:spacing w:before="120"/>
              <w:jc w:val="center"/>
              <w:rPr>
                <w:sz w:val="23"/>
                <w:szCs w:val="23"/>
                <w:lang w:val="de-DE"/>
              </w:rPr>
            </w:pPr>
            <w:r w:rsidRPr="000F6BD0">
              <w:rPr>
                <w:sz w:val="23"/>
                <w:szCs w:val="23"/>
                <w:lang w:val="de-DE"/>
              </w:rPr>
              <w:t xml:space="preserve">   160</w:t>
            </w:r>
            <w:r w:rsidRPr="000F6BD0">
              <w:rPr>
                <w:sz w:val="23"/>
                <w:szCs w:val="23"/>
                <w:vertAlign w:val="superscript"/>
                <w:lang w:val="de-DE"/>
              </w:rPr>
              <w:t>1)</w:t>
            </w:r>
          </w:p>
        </w:tc>
      </w:tr>
      <w:tr w:rsidR="00F735DC" w:rsidRPr="000F6BD0" w:rsidTr="00FA6B68">
        <w:trPr>
          <w:jc w:val="center"/>
        </w:trPr>
        <w:tc>
          <w:tcPr>
            <w:tcW w:w="4786" w:type="dxa"/>
            <w:vMerge/>
          </w:tcPr>
          <w:p w:rsidR="00F735DC" w:rsidRPr="000F6BD0" w:rsidRDefault="00F735DC" w:rsidP="00FA6B68">
            <w:pPr>
              <w:tabs>
                <w:tab w:val="left" w:pos="284"/>
              </w:tabs>
              <w:spacing w:before="120"/>
              <w:rPr>
                <w:sz w:val="23"/>
                <w:szCs w:val="23"/>
                <w:lang w:val="de-DE"/>
              </w:rPr>
            </w:pPr>
          </w:p>
        </w:tc>
        <w:tc>
          <w:tcPr>
            <w:tcW w:w="15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NO</w:t>
            </w:r>
            <w:r w:rsidRPr="000F6BD0">
              <w:rPr>
                <w:sz w:val="23"/>
                <w:szCs w:val="23"/>
                <w:vertAlign w:val="subscript"/>
                <w:lang w:val="de-DE"/>
              </w:rPr>
              <w:t>x</w:t>
            </w:r>
          </w:p>
        </w:tc>
        <w:tc>
          <w:tcPr>
            <w:tcW w:w="2659" w:type="dxa"/>
          </w:tcPr>
          <w:p w:rsidR="00F735DC" w:rsidRPr="000F6BD0" w:rsidRDefault="00F735DC" w:rsidP="00F735DC">
            <w:pPr>
              <w:tabs>
                <w:tab w:val="left" w:pos="284"/>
              </w:tabs>
              <w:spacing w:before="120"/>
              <w:jc w:val="center"/>
              <w:rPr>
                <w:sz w:val="23"/>
                <w:szCs w:val="23"/>
                <w:lang w:val="de-DE"/>
              </w:rPr>
            </w:pPr>
            <w:r w:rsidRPr="000F6BD0">
              <w:rPr>
                <w:sz w:val="23"/>
                <w:szCs w:val="23"/>
                <w:lang w:val="de-DE"/>
              </w:rPr>
              <w:t>500</w:t>
            </w:r>
          </w:p>
        </w:tc>
      </w:tr>
      <w:tr w:rsidR="00F735DC" w:rsidRPr="000F6BD0" w:rsidTr="00FA6B68">
        <w:trPr>
          <w:jc w:val="center"/>
        </w:trPr>
        <w:tc>
          <w:tcPr>
            <w:tcW w:w="4786" w:type="dxa"/>
            <w:vMerge/>
          </w:tcPr>
          <w:p w:rsidR="00F735DC" w:rsidRPr="000F6BD0" w:rsidRDefault="00F735DC" w:rsidP="00FA6B68">
            <w:pPr>
              <w:tabs>
                <w:tab w:val="left" w:pos="284"/>
              </w:tabs>
              <w:spacing w:before="120"/>
              <w:rPr>
                <w:sz w:val="23"/>
                <w:szCs w:val="23"/>
                <w:lang w:val="de-DE"/>
              </w:rPr>
            </w:pPr>
          </w:p>
        </w:tc>
        <w:tc>
          <w:tcPr>
            <w:tcW w:w="1559" w:type="dxa"/>
          </w:tcPr>
          <w:p w:rsidR="00F735DC" w:rsidRPr="000F6BD0" w:rsidRDefault="00F735DC" w:rsidP="00FA6B68">
            <w:pPr>
              <w:tabs>
                <w:tab w:val="left" w:pos="284"/>
              </w:tabs>
              <w:spacing w:before="120"/>
              <w:jc w:val="center"/>
              <w:rPr>
                <w:sz w:val="23"/>
                <w:szCs w:val="23"/>
                <w:lang w:val="de-DE"/>
              </w:rPr>
            </w:pPr>
            <w:r w:rsidRPr="000F6BD0">
              <w:rPr>
                <w:sz w:val="23"/>
                <w:szCs w:val="23"/>
                <w:lang w:val="de-DE"/>
              </w:rPr>
              <w:t>CO</w:t>
            </w:r>
          </w:p>
        </w:tc>
        <w:tc>
          <w:tcPr>
            <w:tcW w:w="2659" w:type="dxa"/>
          </w:tcPr>
          <w:p w:rsidR="00F735DC" w:rsidRPr="000F6BD0" w:rsidRDefault="00F735DC" w:rsidP="00F735DC">
            <w:pPr>
              <w:tabs>
                <w:tab w:val="left" w:pos="284"/>
              </w:tabs>
              <w:spacing w:before="120"/>
              <w:jc w:val="center"/>
              <w:rPr>
                <w:sz w:val="23"/>
                <w:szCs w:val="23"/>
                <w:lang w:val="de-DE"/>
              </w:rPr>
            </w:pPr>
            <w:r w:rsidRPr="000F6BD0">
              <w:rPr>
                <w:sz w:val="23"/>
                <w:szCs w:val="23"/>
                <w:lang w:val="de-DE"/>
              </w:rPr>
              <w:t>650</w:t>
            </w:r>
          </w:p>
        </w:tc>
      </w:tr>
    </w:tbl>
    <w:p w:rsidR="00F735DC" w:rsidRPr="000F6BD0" w:rsidRDefault="00F735DC" w:rsidP="00F735DC">
      <w:pPr>
        <w:spacing w:after="0" w:line="240" w:lineRule="auto"/>
        <w:rPr>
          <w:sz w:val="23"/>
          <w:szCs w:val="23"/>
          <w:lang w:val="de-DE"/>
        </w:rPr>
      </w:pPr>
    </w:p>
    <w:p w:rsidR="00F735DC" w:rsidRPr="000F6BD0" w:rsidRDefault="00F735DC" w:rsidP="00F735DC">
      <w:pPr>
        <w:pStyle w:val="Odstavecseseznamem"/>
        <w:numPr>
          <w:ilvl w:val="0"/>
          <w:numId w:val="5"/>
        </w:numPr>
        <w:spacing w:after="0" w:line="240" w:lineRule="auto"/>
        <w:rPr>
          <w:sz w:val="20"/>
          <w:szCs w:val="20"/>
          <w:lang w:val="de-DE"/>
        </w:rPr>
      </w:pPr>
      <w:r w:rsidRPr="000F6BD0">
        <w:rPr>
          <w:sz w:val="20"/>
          <w:szCs w:val="20"/>
          <w:lang w:val="de-DE"/>
        </w:rPr>
        <w:t>Gültig ab 01. Januar 2025</w:t>
      </w:r>
    </w:p>
    <w:p w:rsidR="00F735DC" w:rsidRPr="000F6BD0" w:rsidRDefault="00F735DC" w:rsidP="00F735DC">
      <w:pPr>
        <w:spacing w:after="0" w:line="240" w:lineRule="auto"/>
        <w:ind w:left="360"/>
        <w:rPr>
          <w:sz w:val="20"/>
          <w:szCs w:val="20"/>
          <w:lang w:val="de-DE"/>
        </w:rPr>
      </w:pPr>
      <w:r w:rsidRPr="000F6BD0">
        <w:rPr>
          <w:rFonts w:cstheme="minorHAnsi"/>
          <w:sz w:val="20"/>
          <w:szCs w:val="20"/>
          <w:lang w:val="de-DE"/>
        </w:rPr>
        <w:t>→</w:t>
      </w:r>
      <w:r w:rsidRPr="000F6BD0">
        <w:rPr>
          <w:sz w:val="20"/>
          <w:szCs w:val="20"/>
          <w:lang w:val="de-DE"/>
        </w:rPr>
        <w:t xml:space="preserve"> Die spezifischen Emissionsgrenzwerte beziehen sich jeweils auf die Gesamtnennwärmeleistungsaufnahme und auf gewöhnliche Zustandsbedingungen und auf trockenes Gas (für TZL bezogen auf feuchtes Gas), bei einem Referenzsauerstoffgehalt von 5 %.</w:t>
      </w:r>
    </w:p>
    <w:p w:rsidR="00DA6812" w:rsidRPr="000F6BD0" w:rsidRDefault="00DA6812" w:rsidP="00DC5DE5">
      <w:pPr>
        <w:spacing w:after="0" w:line="240" w:lineRule="auto"/>
        <w:rPr>
          <w:sz w:val="23"/>
          <w:szCs w:val="23"/>
          <w:lang w:val="de-DE"/>
        </w:rPr>
      </w:pPr>
    </w:p>
    <w:p w:rsidR="00F36CE7" w:rsidRPr="000F6BD0" w:rsidRDefault="00F36CE7" w:rsidP="00F36CE7">
      <w:pPr>
        <w:tabs>
          <w:tab w:val="left" w:pos="284"/>
        </w:tabs>
        <w:spacing w:before="120" w:after="0" w:line="240" w:lineRule="auto"/>
        <w:ind w:left="284" w:hanging="284"/>
        <w:rPr>
          <w:b/>
          <w:sz w:val="23"/>
          <w:szCs w:val="23"/>
          <w:lang w:val="de-DE"/>
        </w:rPr>
      </w:pPr>
      <w:r w:rsidRPr="000F6BD0">
        <w:rPr>
          <w:b/>
          <w:sz w:val="23"/>
          <w:szCs w:val="23"/>
          <w:lang w:val="de-DE"/>
        </w:rPr>
        <w:t>9)</w:t>
      </w:r>
      <w:r w:rsidRPr="000F6BD0">
        <w:rPr>
          <w:sz w:val="23"/>
          <w:szCs w:val="23"/>
          <w:lang w:val="de-DE"/>
        </w:rPr>
        <w:tab/>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t>ändert sich</w:t>
      </w:r>
      <w:r w:rsidRPr="000F6BD0">
        <w:rPr>
          <w:sz w:val="23"/>
          <w:szCs w:val="23"/>
          <w:lang w:val="de-DE"/>
        </w:rPr>
        <w:t xml:space="preserve"> der Abschnitt </w:t>
      </w:r>
      <w:r w:rsidRPr="000F6BD0">
        <w:rPr>
          <w:b/>
          <w:sz w:val="23"/>
          <w:szCs w:val="23"/>
          <w:lang w:val="de-DE"/>
        </w:rPr>
        <w:t>6)</w:t>
      </w:r>
      <w:r w:rsidRPr="000F6BD0">
        <w:rPr>
          <w:sz w:val="23"/>
          <w:szCs w:val="23"/>
          <w:lang w:val="de-DE"/>
        </w:rPr>
        <w:t>, dessen neue Fassung wie folgt lautet:</w:t>
      </w:r>
    </w:p>
    <w:p w:rsidR="00F36CE7" w:rsidRPr="000F6BD0" w:rsidRDefault="00F36CE7" w:rsidP="00F36CE7">
      <w:pPr>
        <w:tabs>
          <w:tab w:val="left" w:pos="284"/>
        </w:tabs>
        <w:spacing w:before="120" w:after="0" w:line="240" w:lineRule="auto"/>
        <w:ind w:left="568" w:hanging="284"/>
        <w:rPr>
          <w:b/>
          <w:sz w:val="23"/>
          <w:szCs w:val="23"/>
          <w:lang w:val="de-DE"/>
        </w:rPr>
      </w:pPr>
      <w:r w:rsidRPr="000F6BD0">
        <w:rPr>
          <w:b/>
          <w:sz w:val="23"/>
          <w:szCs w:val="23"/>
          <w:lang w:val="de-DE"/>
        </w:rPr>
        <w:t>5)</w:t>
      </w:r>
      <w:r w:rsidRPr="000F6BD0">
        <w:rPr>
          <w:b/>
          <w:sz w:val="23"/>
          <w:szCs w:val="23"/>
          <w:lang w:val="de-DE"/>
        </w:rPr>
        <w:tab/>
      </w:r>
      <w:r w:rsidRPr="000F6BD0">
        <w:rPr>
          <w:b/>
          <w:sz w:val="23"/>
          <w:szCs w:val="23"/>
          <w:u w:val="single"/>
          <w:lang w:val="de-DE"/>
        </w:rPr>
        <w:t>Genannte stationäre Quelle</w:t>
      </w:r>
      <w:r w:rsidRPr="000F6BD0">
        <w:rPr>
          <w:b/>
          <w:sz w:val="23"/>
          <w:szCs w:val="23"/>
          <w:lang w:val="de-DE"/>
        </w:rPr>
        <w:t xml:space="preserve"> – Verbrennung von Kraftstoffen in Kolbenverbrennungsmotoren von einer Gesamtnennwärmeleistungsaufnahme ab mehr als 0,3 MW bis 5 MW einschließlich </w:t>
      </w:r>
      <w:r w:rsidRPr="000F6BD0">
        <w:rPr>
          <w:sz w:val="23"/>
          <w:szCs w:val="23"/>
          <w:lang w:val="de-DE"/>
        </w:rPr>
        <w:t xml:space="preserve">(Kode 1.2. gemäß der Anlage Nr. 2 zum Gesetz Nr. 201/2012 Slg.) – </w:t>
      </w:r>
      <w:r w:rsidRPr="000F6BD0">
        <w:rPr>
          <w:b/>
          <w:sz w:val="23"/>
          <w:szCs w:val="23"/>
          <w:lang w:val="de-DE"/>
        </w:rPr>
        <w:t>Kraftwärmekoppelungseinheiten – Container 3</w:t>
      </w:r>
    </w:p>
    <w:p w:rsidR="00F36CE7" w:rsidRPr="000F6BD0" w:rsidRDefault="000579AA" w:rsidP="00F36CE7">
      <w:pPr>
        <w:tabs>
          <w:tab w:val="left" w:pos="284"/>
        </w:tabs>
        <w:spacing w:before="120" w:after="0" w:line="240" w:lineRule="auto"/>
        <w:ind w:left="567"/>
        <w:rPr>
          <w:sz w:val="23"/>
          <w:szCs w:val="23"/>
          <w:lang w:val="de-DE"/>
        </w:rPr>
      </w:pPr>
      <w:r w:rsidRPr="000F6BD0">
        <w:rPr>
          <w:sz w:val="23"/>
          <w:szCs w:val="23"/>
          <w:lang w:val="de-DE"/>
        </w:rPr>
        <w:t>3</w:t>
      </w:r>
      <w:r w:rsidR="00F36CE7" w:rsidRPr="000F6BD0">
        <w:rPr>
          <w:sz w:val="23"/>
          <w:szCs w:val="23"/>
          <w:lang w:val="de-DE"/>
        </w:rPr>
        <w:t xml:space="preserve"> Stück</w:t>
      </w:r>
      <w:r w:rsidRPr="000F6BD0">
        <w:rPr>
          <w:sz w:val="23"/>
          <w:szCs w:val="23"/>
          <w:lang w:val="de-DE"/>
        </w:rPr>
        <w:t>e</w:t>
      </w:r>
      <w:r w:rsidR="00F36CE7" w:rsidRPr="000F6BD0">
        <w:rPr>
          <w:sz w:val="23"/>
          <w:szCs w:val="23"/>
          <w:lang w:val="de-DE"/>
        </w:rPr>
        <w:t xml:space="preserve"> TEDOM QUANTO T 180 S, Vergaserkolbenmotoren, mit einer Wärmeleistung von 0,185 MW und einer elektrischen Leistung von 0,175 MW zur Biogasverbrennung, die </w:t>
      </w:r>
      <w:r w:rsidR="00F36CE7" w:rsidRPr="000F6BD0">
        <w:rPr>
          <w:sz w:val="23"/>
          <w:szCs w:val="23"/>
          <w:lang w:val="de-DE"/>
        </w:rPr>
        <w:lastRenderedPageBreak/>
        <w:t>Wärmeleistungsaufnahme beträgt 0,465 MW. Die Gesamtwärmeleistungsaufnahme des Containers 3 beträgt 1,395 MW.</w:t>
      </w:r>
    </w:p>
    <w:p w:rsidR="00F36CE7" w:rsidRPr="000F6BD0" w:rsidRDefault="00F36CE7" w:rsidP="00F36CE7">
      <w:pPr>
        <w:tabs>
          <w:tab w:val="left" w:pos="284"/>
        </w:tabs>
        <w:spacing w:before="120" w:after="0" w:line="240" w:lineRule="auto"/>
        <w:ind w:left="284"/>
        <w:rPr>
          <w:b/>
          <w:sz w:val="23"/>
          <w:szCs w:val="23"/>
          <w:u w:val="single"/>
          <w:lang w:val="de-DE"/>
        </w:rPr>
      </w:pPr>
      <w:r w:rsidRPr="000F6BD0">
        <w:rPr>
          <w:b/>
          <w:sz w:val="23"/>
          <w:szCs w:val="23"/>
          <w:u w:val="single"/>
          <w:lang w:val="de-DE"/>
        </w:rPr>
        <w:t>Der Betreiber ist verpflichtet die unten angegebenen Emissionsgrenzwerte und Bedingungen einzuhalten:</w:t>
      </w:r>
    </w:p>
    <w:p w:rsidR="00F36CE7" w:rsidRPr="000F6BD0" w:rsidRDefault="00F36CE7" w:rsidP="00F36CE7">
      <w:pPr>
        <w:tabs>
          <w:tab w:val="left" w:pos="284"/>
        </w:tabs>
        <w:spacing w:before="120" w:after="0" w:line="240" w:lineRule="auto"/>
        <w:ind w:left="568" w:hanging="284"/>
        <w:rPr>
          <w:b/>
          <w:sz w:val="23"/>
          <w:szCs w:val="23"/>
          <w:lang w:val="de-DE"/>
        </w:rPr>
      </w:pPr>
      <w:r w:rsidRPr="000F6BD0">
        <w:rPr>
          <w:b/>
          <w:sz w:val="23"/>
          <w:szCs w:val="23"/>
          <w:lang w:val="de-DE"/>
        </w:rPr>
        <w:t>Tabelle Nr. 5</w:t>
      </w:r>
      <w:r w:rsidRPr="000F6BD0">
        <w:rPr>
          <w:b/>
          <w:sz w:val="23"/>
          <w:szCs w:val="23"/>
          <w:lang w:val="de-DE"/>
        </w:rPr>
        <w:tab/>
        <w:t xml:space="preserve">Spezifische Emissionsgrenzwerte gültig </w:t>
      </w:r>
      <w:r w:rsidRPr="000F6BD0">
        <w:rPr>
          <w:b/>
          <w:sz w:val="23"/>
          <w:szCs w:val="23"/>
          <w:lang w:val="de-DE"/>
        </w:rPr>
        <w:br/>
      </w:r>
      <w:r w:rsidRPr="000F6BD0">
        <w:rPr>
          <w:b/>
          <w:sz w:val="23"/>
          <w:szCs w:val="23"/>
          <w:lang w:val="de-DE"/>
        </w:rPr>
        <w:tab/>
      </w:r>
      <w:r w:rsidRPr="000F6BD0">
        <w:rPr>
          <w:b/>
          <w:sz w:val="23"/>
          <w:szCs w:val="23"/>
          <w:lang w:val="de-DE"/>
        </w:rPr>
        <w:tab/>
      </w:r>
      <w:r w:rsidRPr="000F6BD0">
        <w:rPr>
          <w:b/>
          <w:sz w:val="23"/>
          <w:szCs w:val="23"/>
          <w:lang w:val="de-DE"/>
        </w:rPr>
        <w:tab/>
      </w:r>
      <w:r w:rsidRPr="000F6BD0">
        <w:rPr>
          <w:b/>
          <w:sz w:val="23"/>
          <w:szCs w:val="23"/>
          <w:u w:val="single"/>
          <w:lang w:val="de-DE"/>
        </w:rPr>
        <w:t>von 20. Dezember 2018 bis 31. Dezember 2019</w:t>
      </w:r>
    </w:p>
    <w:tbl>
      <w:tblPr>
        <w:tblStyle w:val="Mkatabulky"/>
        <w:tblW w:w="0" w:type="auto"/>
        <w:jc w:val="center"/>
        <w:tblLook w:val="04A0" w:firstRow="1" w:lastRow="0" w:firstColumn="1" w:lastColumn="0" w:noHBand="0" w:noVBand="1"/>
      </w:tblPr>
      <w:tblGrid>
        <w:gridCol w:w="4786"/>
        <w:gridCol w:w="1559"/>
        <w:gridCol w:w="2659"/>
      </w:tblGrid>
      <w:tr w:rsidR="00F36CE7" w:rsidRPr="000F6BD0" w:rsidTr="00FA6B68">
        <w:trPr>
          <w:jc w:val="center"/>
        </w:trPr>
        <w:tc>
          <w:tcPr>
            <w:tcW w:w="4786" w:type="dxa"/>
            <w:vMerge w:val="restart"/>
          </w:tcPr>
          <w:p w:rsidR="00F36CE7" w:rsidRPr="000F6BD0" w:rsidRDefault="00F36CE7" w:rsidP="00FA6B68">
            <w:pPr>
              <w:tabs>
                <w:tab w:val="left" w:pos="284"/>
              </w:tabs>
              <w:spacing w:before="120"/>
              <w:jc w:val="center"/>
              <w:rPr>
                <w:sz w:val="23"/>
                <w:szCs w:val="23"/>
                <w:lang w:val="de-DE"/>
              </w:rPr>
            </w:pPr>
            <w:r w:rsidRPr="000F6BD0">
              <w:rPr>
                <w:sz w:val="23"/>
                <w:szCs w:val="23"/>
                <w:lang w:val="de-DE"/>
              </w:rPr>
              <w:t>Emissionsquelle</w:t>
            </w:r>
          </w:p>
        </w:tc>
        <w:tc>
          <w:tcPr>
            <w:tcW w:w="1559" w:type="dxa"/>
            <w:vMerge w:val="restart"/>
          </w:tcPr>
          <w:p w:rsidR="00F36CE7" w:rsidRPr="000F6BD0" w:rsidRDefault="00F36CE7" w:rsidP="00FA6B68">
            <w:pPr>
              <w:tabs>
                <w:tab w:val="left" w:pos="284"/>
              </w:tabs>
              <w:spacing w:before="120"/>
              <w:jc w:val="center"/>
              <w:rPr>
                <w:sz w:val="23"/>
                <w:szCs w:val="23"/>
                <w:lang w:val="de-DE"/>
              </w:rPr>
            </w:pPr>
            <w:r w:rsidRPr="000F6BD0">
              <w:rPr>
                <w:sz w:val="23"/>
                <w:szCs w:val="23"/>
                <w:lang w:val="de-DE"/>
              </w:rPr>
              <w:t>Stoff</w:t>
            </w:r>
          </w:p>
        </w:tc>
        <w:tc>
          <w:tcPr>
            <w:tcW w:w="26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Emissionsgrenzwert</w:t>
            </w:r>
          </w:p>
        </w:tc>
      </w:tr>
      <w:tr w:rsidR="00F36CE7" w:rsidRPr="000F6BD0" w:rsidTr="00FA6B68">
        <w:trPr>
          <w:jc w:val="center"/>
        </w:trPr>
        <w:tc>
          <w:tcPr>
            <w:tcW w:w="4786" w:type="dxa"/>
            <w:vMerge/>
          </w:tcPr>
          <w:p w:rsidR="00F36CE7" w:rsidRPr="000F6BD0" w:rsidRDefault="00F36CE7" w:rsidP="00FA6B68">
            <w:pPr>
              <w:tabs>
                <w:tab w:val="left" w:pos="284"/>
              </w:tabs>
              <w:spacing w:before="120"/>
              <w:rPr>
                <w:sz w:val="23"/>
                <w:szCs w:val="23"/>
                <w:lang w:val="de-DE"/>
              </w:rPr>
            </w:pPr>
          </w:p>
        </w:tc>
        <w:tc>
          <w:tcPr>
            <w:tcW w:w="1559" w:type="dxa"/>
            <w:vMerge/>
          </w:tcPr>
          <w:p w:rsidR="00F36CE7" w:rsidRPr="000F6BD0" w:rsidRDefault="00F36CE7" w:rsidP="00FA6B68">
            <w:pPr>
              <w:tabs>
                <w:tab w:val="left" w:pos="284"/>
              </w:tabs>
              <w:spacing w:before="120"/>
              <w:jc w:val="center"/>
              <w:rPr>
                <w:sz w:val="23"/>
                <w:szCs w:val="23"/>
                <w:lang w:val="de-DE"/>
              </w:rPr>
            </w:pPr>
          </w:p>
        </w:tc>
        <w:tc>
          <w:tcPr>
            <w:tcW w:w="26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Konzentration (mg/m3)</w:t>
            </w:r>
          </w:p>
        </w:tc>
      </w:tr>
      <w:tr w:rsidR="00F36CE7" w:rsidRPr="000F6BD0" w:rsidTr="00FA6B68">
        <w:trPr>
          <w:jc w:val="center"/>
        </w:trPr>
        <w:tc>
          <w:tcPr>
            <w:tcW w:w="4786" w:type="dxa"/>
            <w:vMerge w:val="restart"/>
          </w:tcPr>
          <w:p w:rsidR="00F36CE7" w:rsidRPr="000F6BD0" w:rsidRDefault="00F36CE7" w:rsidP="00FA6B68">
            <w:pPr>
              <w:tabs>
                <w:tab w:val="left" w:pos="284"/>
              </w:tabs>
              <w:spacing w:before="120"/>
              <w:jc w:val="center"/>
              <w:rPr>
                <w:sz w:val="23"/>
                <w:szCs w:val="23"/>
                <w:lang w:val="de-DE"/>
              </w:rPr>
            </w:pPr>
            <w:r w:rsidRPr="000F6BD0">
              <w:rPr>
                <w:b/>
                <w:sz w:val="23"/>
                <w:szCs w:val="23"/>
                <w:lang w:val="de-DE"/>
              </w:rPr>
              <w:t xml:space="preserve">Kraftwärmekoppelungseinheiten – Container </w:t>
            </w:r>
            <w:r w:rsidR="000579AA" w:rsidRPr="000F6BD0">
              <w:rPr>
                <w:b/>
                <w:sz w:val="23"/>
                <w:szCs w:val="23"/>
                <w:lang w:val="de-DE"/>
              </w:rPr>
              <w:t>3</w:t>
            </w:r>
            <w:r w:rsidRPr="000F6BD0">
              <w:rPr>
                <w:sz w:val="23"/>
                <w:szCs w:val="23"/>
                <w:lang w:val="de-DE"/>
              </w:rPr>
              <w:br/>
              <w:t>von einer Gesamtnennwärmeleistungsaufnahme von</w:t>
            </w:r>
            <w:r w:rsidRPr="000F6BD0">
              <w:rPr>
                <w:sz w:val="23"/>
                <w:szCs w:val="23"/>
                <w:lang w:val="de-DE"/>
              </w:rPr>
              <w:br/>
            </w:r>
            <w:r w:rsidRPr="000F6BD0">
              <w:rPr>
                <w:b/>
                <w:sz w:val="23"/>
                <w:szCs w:val="23"/>
                <w:lang w:val="de-DE"/>
              </w:rPr>
              <w:t>1,</w:t>
            </w:r>
            <w:r w:rsidR="000579AA" w:rsidRPr="000F6BD0">
              <w:rPr>
                <w:b/>
                <w:sz w:val="23"/>
                <w:szCs w:val="23"/>
                <w:lang w:val="de-DE"/>
              </w:rPr>
              <w:t>395</w:t>
            </w:r>
            <w:r w:rsidRPr="000F6BD0">
              <w:rPr>
                <w:b/>
                <w:sz w:val="23"/>
                <w:szCs w:val="23"/>
                <w:lang w:val="de-DE"/>
              </w:rPr>
              <w:t xml:space="preserve"> MW</w:t>
            </w:r>
          </w:p>
          <w:p w:rsidR="00F36CE7" w:rsidRPr="000F6BD0" w:rsidRDefault="000579AA" w:rsidP="00FA6B68">
            <w:pPr>
              <w:tabs>
                <w:tab w:val="left" w:pos="284"/>
              </w:tabs>
              <w:spacing w:before="120"/>
              <w:jc w:val="center"/>
              <w:rPr>
                <w:sz w:val="23"/>
                <w:szCs w:val="23"/>
                <w:lang w:val="de-DE"/>
              </w:rPr>
            </w:pPr>
            <w:r w:rsidRPr="000F6BD0">
              <w:rPr>
                <w:sz w:val="23"/>
                <w:szCs w:val="23"/>
                <w:lang w:val="de-DE"/>
              </w:rPr>
              <w:t>3</w:t>
            </w:r>
            <w:r w:rsidR="00F36CE7" w:rsidRPr="000F6BD0">
              <w:rPr>
                <w:sz w:val="23"/>
                <w:szCs w:val="23"/>
                <w:lang w:val="de-DE"/>
              </w:rPr>
              <w:t xml:space="preserve"> Stück</w:t>
            </w:r>
            <w:r w:rsidRPr="000F6BD0">
              <w:rPr>
                <w:sz w:val="23"/>
                <w:szCs w:val="23"/>
                <w:lang w:val="de-DE"/>
              </w:rPr>
              <w:t>e TEDOM QUANTO T 180 S</w:t>
            </w:r>
            <w:r w:rsidR="00F36CE7" w:rsidRPr="000F6BD0">
              <w:rPr>
                <w:sz w:val="23"/>
                <w:szCs w:val="23"/>
                <w:lang w:val="de-DE"/>
              </w:rPr>
              <w:br/>
              <w:t>Vergaserkolbenmotor</w:t>
            </w:r>
          </w:p>
        </w:tc>
        <w:tc>
          <w:tcPr>
            <w:tcW w:w="15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TZL</w:t>
            </w:r>
          </w:p>
        </w:tc>
        <w:tc>
          <w:tcPr>
            <w:tcW w:w="26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130</w:t>
            </w:r>
          </w:p>
        </w:tc>
      </w:tr>
      <w:tr w:rsidR="00F36CE7" w:rsidRPr="000F6BD0" w:rsidTr="00FA6B68">
        <w:trPr>
          <w:jc w:val="center"/>
        </w:trPr>
        <w:tc>
          <w:tcPr>
            <w:tcW w:w="4786" w:type="dxa"/>
            <w:vMerge/>
          </w:tcPr>
          <w:p w:rsidR="00F36CE7" w:rsidRPr="000F6BD0" w:rsidRDefault="00F36CE7" w:rsidP="00FA6B68">
            <w:pPr>
              <w:tabs>
                <w:tab w:val="left" w:pos="284"/>
              </w:tabs>
              <w:spacing w:before="120"/>
              <w:rPr>
                <w:sz w:val="23"/>
                <w:szCs w:val="23"/>
                <w:lang w:val="de-DE"/>
              </w:rPr>
            </w:pPr>
          </w:p>
        </w:tc>
        <w:tc>
          <w:tcPr>
            <w:tcW w:w="1559" w:type="dxa"/>
          </w:tcPr>
          <w:p w:rsidR="00F36CE7" w:rsidRPr="000F6BD0" w:rsidRDefault="000579AA" w:rsidP="00FA6B68">
            <w:pPr>
              <w:tabs>
                <w:tab w:val="left" w:pos="284"/>
              </w:tabs>
              <w:spacing w:before="120"/>
              <w:jc w:val="center"/>
              <w:rPr>
                <w:sz w:val="23"/>
                <w:szCs w:val="23"/>
                <w:lang w:val="de-DE"/>
              </w:rPr>
            </w:pPr>
            <w:r w:rsidRPr="000F6BD0">
              <w:rPr>
                <w:sz w:val="23"/>
                <w:szCs w:val="23"/>
                <w:lang w:val="de-DE"/>
              </w:rPr>
              <w:t xml:space="preserve"> </w:t>
            </w:r>
            <w:r w:rsidR="00F36CE7" w:rsidRPr="000F6BD0">
              <w:rPr>
                <w:sz w:val="23"/>
                <w:szCs w:val="23"/>
                <w:lang w:val="de-DE"/>
              </w:rPr>
              <w:t>NO</w:t>
            </w:r>
            <w:r w:rsidR="00F36CE7" w:rsidRPr="000F6BD0">
              <w:rPr>
                <w:sz w:val="23"/>
                <w:szCs w:val="23"/>
                <w:vertAlign w:val="subscript"/>
                <w:lang w:val="de-DE"/>
              </w:rPr>
              <w:t>x</w:t>
            </w:r>
          </w:p>
        </w:tc>
        <w:tc>
          <w:tcPr>
            <w:tcW w:w="26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500</w:t>
            </w:r>
          </w:p>
        </w:tc>
      </w:tr>
      <w:tr w:rsidR="00F36CE7" w:rsidRPr="000F6BD0" w:rsidTr="00FA6B68">
        <w:trPr>
          <w:jc w:val="center"/>
        </w:trPr>
        <w:tc>
          <w:tcPr>
            <w:tcW w:w="4786" w:type="dxa"/>
            <w:vMerge/>
          </w:tcPr>
          <w:p w:rsidR="00F36CE7" w:rsidRPr="000F6BD0" w:rsidRDefault="00F36CE7" w:rsidP="00FA6B68">
            <w:pPr>
              <w:tabs>
                <w:tab w:val="left" w:pos="284"/>
              </w:tabs>
              <w:spacing w:before="120"/>
              <w:rPr>
                <w:sz w:val="23"/>
                <w:szCs w:val="23"/>
                <w:lang w:val="de-DE"/>
              </w:rPr>
            </w:pPr>
          </w:p>
        </w:tc>
        <w:tc>
          <w:tcPr>
            <w:tcW w:w="15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CO</w:t>
            </w:r>
          </w:p>
        </w:tc>
        <w:tc>
          <w:tcPr>
            <w:tcW w:w="26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1300</w:t>
            </w:r>
          </w:p>
        </w:tc>
      </w:tr>
    </w:tbl>
    <w:p w:rsidR="00F36CE7" w:rsidRPr="000F6BD0" w:rsidRDefault="00F36CE7" w:rsidP="00F36CE7">
      <w:pPr>
        <w:tabs>
          <w:tab w:val="left" w:pos="284"/>
        </w:tabs>
        <w:spacing w:before="120" w:after="0" w:line="240" w:lineRule="auto"/>
        <w:ind w:left="284" w:hanging="284"/>
        <w:rPr>
          <w:sz w:val="23"/>
          <w:szCs w:val="23"/>
          <w:lang w:val="de-DE"/>
        </w:rPr>
      </w:pPr>
    </w:p>
    <w:p w:rsidR="00F36CE7" w:rsidRPr="000F6BD0" w:rsidRDefault="00F36CE7" w:rsidP="00F36CE7">
      <w:pPr>
        <w:tabs>
          <w:tab w:val="left" w:pos="284"/>
        </w:tabs>
        <w:spacing w:before="120" w:after="0" w:line="240" w:lineRule="auto"/>
        <w:ind w:left="568" w:hanging="284"/>
        <w:rPr>
          <w:b/>
          <w:sz w:val="23"/>
          <w:szCs w:val="23"/>
          <w:lang w:val="de-DE"/>
        </w:rPr>
      </w:pPr>
      <w:r w:rsidRPr="000F6BD0">
        <w:rPr>
          <w:b/>
          <w:sz w:val="23"/>
          <w:szCs w:val="23"/>
          <w:lang w:val="de-DE"/>
        </w:rPr>
        <w:t>Tabelle Nr. 6</w:t>
      </w:r>
      <w:r w:rsidRPr="000F6BD0">
        <w:rPr>
          <w:b/>
          <w:sz w:val="23"/>
          <w:szCs w:val="23"/>
          <w:lang w:val="de-DE"/>
        </w:rPr>
        <w:tab/>
        <w:t xml:space="preserve">Spezifische Emissionsgrenzwerte gültig </w:t>
      </w:r>
      <w:r w:rsidRPr="000F6BD0">
        <w:rPr>
          <w:b/>
          <w:sz w:val="23"/>
          <w:szCs w:val="23"/>
          <w:lang w:val="de-DE"/>
        </w:rPr>
        <w:br/>
      </w:r>
      <w:r w:rsidRPr="000F6BD0">
        <w:rPr>
          <w:b/>
          <w:sz w:val="23"/>
          <w:szCs w:val="23"/>
          <w:lang w:val="de-DE"/>
        </w:rPr>
        <w:tab/>
      </w:r>
      <w:r w:rsidRPr="000F6BD0">
        <w:rPr>
          <w:b/>
          <w:sz w:val="23"/>
          <w:szCs w:val="23"/>
          <w:lang w:val="de-DE"/>
        </w:rPr>
        <w:tab/>
      </w:r>
      <w:r w:rsidRPr="000F6BD0">
        <w:rPr>
          <w:b/>
          <w:sz w:val="23"/>
          <w:szCs w:val="23"/>
          <w:lang w:val="de-DE"/>
        </w:rPr>
        <w:tab/>
      </w:r>
      <w:r w:rsidRPr="000F6BD0">
        <w:rPr>
          <w:b/>
          <w:sz w:val="23"/>
          <w:szCs w:val="23"/>
          <w:u w:val="single"/>
          <w:lang w:val="de-DE"/>
        </w:rPr>
        <w:t>ab 01. Januar 2020</w:t>
      </w:r>
    </w:p>
    <w:tbl>
      <w:tblPr>
        <w:tblStyle w:val="Mkatabulky"/>
        <w:tblW w:w="0" w:type="auto"/>
        <w:jc w:val="center"/>
        <w:tblLook w:val="04A0" w:firstRow="1" w:lastRow="0" w:firstColumn="1" w:lastColumn="0" w:noHBand="0" w:noVBand="1"/>
      </w:tblPr>
      <w:tblGrid>
        <w:gridCol w:w="4786"/>
        <w:gridCol w:w="1559"/>
        <w:gridCol w:w="2659"/>
      </w:tblGrid>
      <w:tr w:rsidR="00F36CE7" w:rsidRPr="000F6BD0" w:rsidTr="00FA6B68">
        <w:trPr>
          <w:jc w:val="center"/>
        </w:trPr>
        <w:tc>
          <w:tcPr>
            <w:tcW w:w="4786" w:type="dxa"/>
            <w:vMerge w:val="restart"/>
          </w:tcPr>
          <w:p w:rsidR="00F36CE7" w:rsidRPr="000F6BD0" w:rsidRDefault="00F36CE7" w:rsidP="00FA6B68">
            <w:pPr>
              <w:tabs>
                <w:tab w:val="left" w:pos="284"/>
              </w:tabs>
              <w:spacing w:before="120"/>
              <w:jc w:val="center"/>
              <w:rPr>
                <w:sz w:val="23"/>
                <w:szCs w:val="23"/>
                <w:lang w:val="de-DE"/>
              </w:rPr>
            </w:pPr>
            <w:r w:rsidRPr="000F6BD0">
              <w:rPr>
                <w:sz w:val="23"/>
                <w:szCs w:val="23"/>
                <w:lang w:val="de-DE"/>
              </w:rPr>
              <w:t>Emissionsquelle</w:t>
            </w:r>
          </w:p>
        </w:tc>
        <w:tc>
          <w:tcPr>
            <w:tcW w:w="1559" w:type="dxa"/>
            <w:vMerge w:val="restart"/>
          </w:tcPr>
          <w:p w:rsidR="00F36CE7" w:rsidRPr="000F6BD0" w:rsidRDefault="00F36CE7" w:rsidP="00FA6B68">
            <w:pPr>
              <w:tabs>
                <w:tab w:val="left" w:pos="284"/>
              </w:tabs>
              <w:spacing w:before="120"/>
              <w:jc w:val="center"/>
              <w:rPr>
                <w:sz w:val="23"/>
                <w:szCs w:val="23"/>
                <w:lang w:val="de-DE"/>
              </w:rPr>
            </w:pPr>
            <w:r w:rsidRPr="000F6BD0">
              <w:rPr>
                <w:sz w:val="23"/>
                <w:szCs w:val="23"/>
                <w:lang w:val="de-DE"/>
              </w:rPr>
              <w:t>Stoff</w:t>
            </w:r>
          </w:p>
        </w:tc>
        <w:tc>
          <w:tcPr>
            <w:tcW w:w="26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Emissionsgrenzwert</w:t>
            </w:r>
          </w:p>
        </w:tc>
      </w:tr>
      <w:tr w:rsidR="00F36CE7" w:rsidRPr="000F6BD0" w:rsidTr="00FA6B68">
        <w:trPr>
          <w:jc w:val="center"/>
        </w:trPr>
        <w:tc>
          <w:tcPr>
            <w:tcW w:w="4786" w:type="dxa"/>
            <w:vMerge/>
          </w:tcPr>
          <w:p w:rsidR="00F36CE7" w:rsidRPr="000F6BD0" w:rsidRDefault="00F36CE7" w:rsidP="00FA6B68">
            <w:pPr>
              <w:tabs>
                <w:tab w:val="left" w:pos="284"/>
              </w:tabs>
              <w:spacing w:before="120"/>
              <w:rPr>
                <w:sz w:val="23"/>
                <w:szCs w:val="23"/>
                <w:lang w:val="de-DE"/>
              </w:rPr>
            </w:pPr>
          </w:p>
        </w:tc>
        <w:tc>
          <w:tcPr>
            <w:tcW w:w="1559" w:type="dxa"/>
            <w:vMerge/>
          </w:tcPr>
          <w:p w:rsidR="00F36CE7" w:rsidRPr="000F6BD0" w:rsidRDefault="00F36CE7" w:rsidP="00FA6B68">
            <w:pPr>
              <w:tabs>
                <w:tab w:val="left" w:pos="284"/>
              </w:tabs>
              <w:spacing w:before="120"/>
              <w:jc w:val="center"/>
              <w:rPr>
                <w:sz w:val="23"/>
                <w:szCs w:val="23"/>
                <w:lang w:val="de-DE"/>
              </w:rPr>
            </w:pPr>
          </w:p>
        </w:tc>
        <w:tc>
          <w:tcPr>
            <w:tcW w:w="26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Konzentration (mg/m3)</w:t>
            </w:r>
          </w:p>
        </w:tc>
      </w:tr>
      <w:tr w:rsidR="00F36CE7" w:rsidRPr="000F6BD0" w:rsidTr="00FA6B68">
        <w:trPr>
          <w:jc w:val="center"/>
        </w:trPr>
        <w:tc>
          <w:tcPr>
            <w:tcW w:w="4786" w:type="dxa"/>
            <w:vMerge w:val="restart"/>
          </w:tcPr>
          <w:p w:rsidR="00F36CE7" w:rsidRPr="000F6BD0" w:rsidRDefault="00F36CE7" w:rsidP="00FA6B68">
            <w:pPr>
              <w:tabs>
                <w:tab w:val="left" w:pos="284"/>
              </w:tabs>
              <w:spacing w:before="120"/>
              <w:jc w:val="center"/>
              <w:rPr>
                <w:sz w:val="23"/>
                <w:szCs w:val="23"/>
                <w:lang w:val="de-DE"/>
              </w:rPr>
            </w:pPr>
            <w:r w:rsidRPr="000F6BD0">
              <w:rPr>
                <w:b/>
                <w:sz w:val="23"/>
                <w:szCs w:val="23"/>
                <w:lang w:val="de-DE"/>
              </w:rPr>
              <w:t xml:space="preserve">Kraftwärmekoppelungseinheiten – Container </w:t>
            </w:r>
            <w:r w:rsidR="000579AA" w:rsidRPr="000F6BD0">
              <w:rPr>
                <w:b/>
                <w:sz w:val="23"/>
                <w:szCs w:val="23"/>
                <w:lang w:val="de-DE"/>
              </w:rPr>
              <w:t>3</w:t>
            </w:r>
            <w:r w:rsidRPr="000F6BD0">
              <w:rPr>
                <w:sz w:val="23"/>
                <w:szCs w:val="23"/>
                <w:lang w:val="de-DE"/>
              </w:rPr>
              <w:br/>
              <w:t>von einer Gesamtnennwärmeleistungsaufnahme von</w:t>
            </w:r>
            <w:r w:rsidRPr="000F6BD0">
              <w:rPr>
                <w:sz w:val="23"/>
                <w:szCs w:val="23"/>
                <w:lang w:val="de-DE"/>
              </w:rPr>
              <w:br/>
            </w:r>
            <w:r w:rsidRPr="000F6BD0">
              <w:rPr>
                <w:b/>
                <w:sz w:val="23"/>
                <w:szCs w:val="23"/>
                <w:lang w:val="de-DE"/>
              </w:rPr>
              <w:t>1,</w:t>
            </w:r>
            <w:r w:rsidR="000579AA" w:rsidRPr="000F6BD0">
              <w:rPr>
                <w:b/>
                <w:sz w:val="23"/>
                <w:szCs w:val="23"/>
                <w:lang w:val="de-DE"/>
              </w:rPr>
              <w:t>395</w:t>
            </w:r>
            <w:r w:rsidRPr="000F6BD0">
              <w:rPr>
                <w:b/>
                <w:sz w:val="23"/>
                <w:szCs w:val="23"/>
                <w:lang w:val="de-DE"/>
              </w:rPr>
              <w:t xml:space="preserve"> MW</w:t>
            </w:r>
          </w:p>
          <w:p w:rsidR="00F36CE7" w:rsidRPr="000F6BD0" w:rsidRDefault="00F36CE7" w:rsidP="00FA6B68">
            <w:pPr>
              <w:tabs>
                <w:tab w:val="left" w:pos="284"/>
              </w:tabs>
              <w:spacing w:before="120"/>
              <w:jc w:val="center"/>
              <w:rPr>
                <w:sz w:val="23"/>
                <w:szCs w:val="23"/>
                <w:lang w:val="de-DE"/>
              </w:rPr>
            </w:pPr>
            <w:r w:rsidRPr="000F6BD0">
              <w:rPr>
                <w:sz w:val="23"/>
                <w:szCs w:val="23"/>
                <w:lang w:val="de-DE"/>
              </w:rPr>
              <w:t>1 Stück TEDOM Q</w:t>
            </w:r>
            <w:r w:rsidR="000579AA" w:rsidRPr="000F6BD0">
              <w:rPr>
                <w:sz w:val="23"/>
                <w:szCs w:val="23"/>
                <w:lang w:val="de-DE"/>
              </w:rPr>
              <w:t>UANTO T 180 S</w:t>
            </w:r>
            <w:r w:rsidRPr="000F6BD0">
              <w:rPr>
                <w:sz w:val="23"/>
                <w:szCs w:val="23"/>
                <w:lang w:val="de-DE"/>
              </w:rPr>
              <w:br/>
              <w:t>Vergaserkolbenmotor</w:t>
            </w:r>
          </w:p>
        </w:tc>
        <w:tc>
          <w:tcPr>
            <w:tcW w:w="1559" w:type="dxa"/>
          </w:tcPr>
          <w:p w:rsidR="00F36CE7" w:rsidRPr="000F6BD0" w:rsidRDefault="000579AA" w:rsidP="00FA6B68">
            <w:pPr>
              <w:tabs>
                <w:tab w:val="left" w:pos="284"/>
              </w:tabs>
              <w:spacing w:before="120"/>
              <w:jc w:val="center"/>
              <w:rPr>
                <w:sz w:val="23"/>
                <w:szCs w:val="23"/>
                <w:lang w:val="de-DE"/>
              </w:rPr>
            </w:pPr>
            <w:r w:rsidRPr="000F6BD0">
              <w:rPr>
                <w:sz w:val="23"/>
                <w:szCs w:val="23"/>
                <w:lang w:val="de-DE"/>
              </w:rPr>
              <w:t xml:space="preserve"> </w:t>
            </w:r>
            <w:r w:rsidR="00F36CE7" w:rsidRPr="000F6BD0">
              <w:rPr>
                <w:sz w:val="23"/>
                <w:szCs w:val="23"/>
                <w:lang w:val="de-DE"/>
              </w:rPr>
              <w:t>SO</w:t>
            </w:r>
            <w:r w:rsidR="00F36CE7" w:rsidRPr="000F6BD0">
              <w:rPr>
                <w:sz w:val="23"/>
                <w:szCs w:val="23"/>
                <w:vertAlign w:val="subscript"/>
                <w:lang w:val="de-DE"/>
              </w:rPr>
              <w:t>2</w:t>
            </w:r>
          </w:p>
        </w:tc>
        <w:tc>
          <w:tcPr>
            <w:tcW w:w="26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 xml:space="preserve">   160</w:t>
            </w:r>
            <w:r w:rsidRPr="000F6BD0">
              <w:rPr>
                <w:sz w:val="23"/>
                <w:szCs w:val="23"/>
                <w:vertAlign w:val="superscript"/>
                <w:lang w:val="de-DE"/>
              </w:rPr>
              <w:t>1)</w:t>
            </w:r>
          </w:p>
        </w:tc>
      </w:tr>
      <w:tr w:rsidR="00F36CE7" w:rsidRPr="000F6BD0" w:rsidTr="00FA6B68">
        <w:trPr>
          <w:jc w:val="center"/>
        </w:trPr>
        <w:tc>
          <w:tcPr>
            <w:tcW w:w="4786" w:type="dxa"/>
            <w:vMerge/>
          </w:tcPr>
          <w:p w:rsidR="00F36CE7" w:rsidRPr="000F6BD0" w:rsidRDefault="00F36CE7" w:rsidP="00FA6B68">
            <w:pPr>
              <w:tabs>
                <w:tab w:val="left" w:pos="284"/>
              </w:tabs>
              <w:spacing w:before="120"/>
              <w:rPr>
                <w:sz w:val="23"/>
                <w:szCs w:val="23"/>
                <w:lang w:val="de-DE"/>
              </w:rPr>
            </w:pPr>
          </w:p>
        </w:tc>
        <w:tc>
          <w:tcPr>
            <w:tcW w:w="1559" w:type="dxa"/>
          </w:tcPr>
          <w:p w:rsidR="00F36CE7" w:rsidRPr="000F6BD0" w:rsidRDefault="000579AA" w:rsidP="00FA6B68">
            <w:pPr>
              <w:tabs>
                <w:tab w:val="left" w:pos="284"/>
              </w:tabs>
              <w:spacing w:before="120"/>
              <w:jc w:val="center"/>
              <w:rPr>
                <w:sz w:val="23"/>
                <w:szCs w:val="23"/>
                <w:lang w:val="de-DE"/>
              </w:rPr>
            </w:pPr>
            <w:r w:rsidRPr="000F6BD0">
              <w:rPr>
                <w:sz w:val="23"/>
                <w:szCs w:val="23"/>
                <w:lang w:val="de-DE"/>
              </w:rPr>
              <w:t xml:space="preserve"> </w:t>
            </w:r>
            <w:r w:rsidR="00F36CE7" w:rsidRPr="000F6BD0">
              <w:rPr>
                <w:sz w:val="23"/>
                <w:szCs w:val="23"/>
                <w:lang w:val="de-DE"/>
              </w:rPr>
              <w:t>NO</w:t>
            </w:r>
            <w:r w:rsidR="00F36CE7" w:rsidRPr="000F6BD0">
              <w:rPr>
                <w:sz w:val="23"/>
                <w:szCs w:val="23"/>
                <w:vertAlign w:val="subscript"/>
                <w:lang w:val="de-DE"/>
              </w:rPr>
              <w:t>x</w:t>
            </w:r>
          </w:p>
        </w:tc>
        <w:tc>
          <w:tcPr>
            <w:tcW w:w="26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500</w:t>
            </w:r>
          </w:p>
        </w:tc>
      </w:tr>
      <w:tr w:rsidR="00F36CE7" w:rsidRPr="000F6BD0" w:rsidTr="00FA6B68">
        <w:trPr>
          <w:jc w:val="center"/>
        </w:trPr>
        <w:tc>
          <w:tcPr>
            <w:tcW w:w="4786" w:type="dxa"/>
            <w:vMerge/>
          </w:tcPr>
          <w:p w:rsidR="00F36CE7" w:rsidRPr="000F6BD0" w:rsidRDefault="00F36CE7" w:rsidP="00FA6B68">
            <w:pPr>
              <w:tabs>
                <w:tab w:val="left" w:pos="284"/>
              </w:tabs>
              <w:spacing w:before="120"/>
              <w:rPr>
                <w:sz w:val="23"/>
                <w:szCs w:val="23"/>
                <w:lang w:val="de-DE"/>
              </w:rPr>
            </w:pPr>
          </w:p>
        </w:tc>
        <w:tc>
          <w:tcPr>
            <w:tcW w:w="15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CO</w:t>
            </w:r>
          </w:p>
        </w:tc>
        <w:tc>
          <w:tcPr>
            <w:tcW w:w="2659" w:type="dxa"/>
          </w:tcPr>
          <w:p w:rsidR="00F36CE7" w:rsidRPr="000F6BD0" w:rsidRDefault="00F36CE7" w:rsidP="00FA6B68">
            <w:pPr>
              <w:tabs>
                <w:tab w:val="left" w:pos="284"/>
              </w:tabs>
              <w:spacing w:before="120"/>
              <w:jc w:val="center"/>
              <w:rPr>
                <w:sz w:val="23"/>
                <w:szCs w:val="23"/>
                <w:lang w:val="de-DE"/>
              </w:rPr>
            </w:pPr>
            <w:r w:rsidRPr="000F6BD0">
              <w:rPr>
                <w:sz w:val="23"/>
                <w:szCs w:val="23"/>
                <w:lang w:val="de-DE"/>
              </w:rPr>
              <w:t>650</w:t>
            </w:r>
          </w:p>
        </w:tc>
      </w:tr>
    </w:tbl>
    <w:p w:rsidR="00F36CE7" w:rsidRPr="000F6BD0" w:rsidRDefault="00F36CE7" w:rsidP="00F36CE7">
      <w:pPr>
        <w:spacing w:after="0" w:line="240" w:lineRule="auto"/>
        <w:rPr>
          <w:sz w:val="23"/>
          <w:szCs w:val="23"/>
          <w:lang w:val="de-DE"/>
        </w:rPr>
      </w:pPr>
    </w:p>
    <w:p w:rsidR="00F36CE7" w:rsidRPr="000F6BD0" w:rsidRDefault="00F36CE7" w:rsidP="00F36CE7">
      <w:pPr>
        <w:pStyle w:val="Odstavecseseznamem"/>
        <w:numPr>
          <w:ilvl w:val="0"/>
          <w:numId w:val="6"/>
        </w:numPr>
        <w:spacing w:after="0" w:line="240" w:lineRule="auto"/>
        <w:rPr>
          <w:sz w:val="20"/>
          <w:szCs w:val="20"/>
          <w:lang w:val="de-DE"/>
        </w:rPr>
      </w:pPr>
      <w:r w:rsidRPr="000F6BD0">
        <w:rPr>
          <w:sz w:val="20"/>
          <w:szCs w:val="20"/>
          <w:lang w:val="de-DE"/>
        </w:rPr>
        <w:t>Gültig ab 01. Januar 2025</w:t>
      </w:r>
    </w:p>
    <w:p w:rsidR="00F36CE7" w:rsidRPr="000F6BD0" w:rsidRDefault="00F36CE7" w:rsidP="00F36CE7">
      <w:pPr>
        <w:spacing w:after="0" w:line="240" w:lineRule="auto"/>
        <w:ind w:left="360"/>
        <w:rPr>
          <w:sz w:val="20"/>
          <w:szCs w:val="20"/>
          <w:lang w:val="de-DE"/>
        </w:rPr>
      </w:pPr>
      <w:r w:rsidRPr="000F6BD0">
        <w:rPr>
          <w:rFonts w:cstheme="minorHAnsi"/>
          <w:sz w:val="20"/>
          <w:szCs w:val="20"/>
          <w:lang w:val="de-DE"/>
        </w:rPr>
        <w:t>→</w:t>
      </w:r>
      <w:r w:rsidRPr="000F6BD0">
        <w:rPr>
          <w:sz w:val="20"/>
          <w:szCs w:val="20"/>
          <w:lang w:val="de-DE"/>
        </w:rPr>
        <w:t xml:space="preserve"> Die spezifischen Emissionsgrenzwerte beziehen sich jeweils auf die Gesamtnennwärmeleistungsaufnahme und auf gewöhnliche Zustandsbedingungen und auf trockenes Gas (für TZL bezogen auf feuchtes Gas), bei einem Referenzsauerstoffgehalt von 5 %.</w:t>
      </w:r>
    </w:p>
    <w:p w:rsidR="00C1084B" w:rsidRPr="000F6BD0" w:rsidRDefault="00C1084B" w:rsidP="00C1084B">
      <w:pPr>
        <w:tabs>
          <w:tab w:val="left" w:pos="284"/>
        </w:tabs>
        <w:spacing w:before="120" w:after="0" w:line="240" w:lineRule="auto"/>
        <w:ind w:left="568" w:hanging="284"/>
        <w:rPr>
          <w:sz w:val="23"/>
          <w:szCs w:val="23"/>
          <w:u w:val="single"/>
          <w:lang w:val="de-DE"/>
        </w:rPr>
      </w:pPr>
      <w:r w:rsidRPr="000F6BD0">
        <w:rPr>
          <w:sz w:val="23"/>
          <w:szCs w:val="23"/>
          <w:u w:val="single"/>
          <w:lang w:val="de-DE"/>
        </w:rPr>
        <w:t>Monitoring für Container 1, Container 2 und Container 3:</w:t>
      </w:r>
    </w:p>
    <w:p w:rsidR="00C1084B" w:rsidRPr="000F6BD0" w:rsidRDefault="00C1084B" w:rsidP="00C1084B">
      <w:pPr>
        <w:pStyle w:val="Odstavecseseznamem"/>
        <w:numPr>
          <w:ilvl w:val="0"/>
          <w:numId w:val="7"/>
        </w:numPr>
        <w:tabs>
          <w:tab w:val="left" w:pos="284"/>
        </w:tabs>
        <w:spacing w:before="120" w:after="0" w:line="240" w:lineRule="auto"/>
        <w:contextualSpacing w:val="0"/>
        <w:rPr>
          <w:sz w:val="23"/>
          <w:szCs w:val="23"/>
          <w:lang w:val="de-DE"/>
        </w:rPr>
      </w:pPr>
      <w:r w:rsidRPr="000F6BD0">
        <w:rPr>
          <w:sz w:val="23"/>
          <w:szCs w:val="23"/>
          <w:lang w:val="de-DE"/>
        </w:rPr>
        <w:t xml:space="preserve">Der </w:t>
      </w:r>
      <w:r w:rsidR="00624398" w:rsidRPr="000F6BD0">
        <w:rPr>
          <w:sz w:val="23"/>
          <w:szCs w:val="23"/>
          <w:lang w:val="de-DE"/>
        </w:rPr>
        <w:t xml:space="preserve">Betreiber sichert eine autorisierte Emissionsmessung in einem Intervall von 1 x in 3 Kalenderjahren (frühestens allerdings erst nach Ablauf </w:t>
      </w:r>
      <w:r w:rsidR="0016770B">
        <w:rPr>
          <w:sz w:val="23"/>
          <w:szCs w:val="23"/>
          <w:lang w:val="de-DE"/>
        </w:rPr>
        <w:t xml:space="preserve">von </w:t>
      </w:r>
      <w:r w:rsidR="00624398" w:rsidRPr="000F6BD0">
        <w:rPr>
          <w:sz w:val="23"/>
          <w:szCs w:val="23"/>
          <w:lang w:val="de-DE"/>
        </w:rPr>
        <w:t>18 Monate</w:t>
      </w:r>
      <w:r w:rsidR="0016770B">
        <w:rPr>
          <w:sz w:val="23"/>
          <w:szCs w:val="23"/>
          <w:lang w:val="de-DE"/>
        </w:rPr>
        <w:t>n</w:t>
      </w:r>
      <w:r w:rsidR="00624398" w:rsidRPr="000F6BD0">
        <w:rPr>
          <w:sz w:val="23"/>
          <w:szCs w:val="23"/>
          <w:lang w:val="de-DE"/>
        </w:rPr>
        <w:t xml:space="preserve"> seit dem Datum der vorangehenden einmaligen Messung) gemäß </w:t>
      </w:r>
      <w:r w:rsidR="00624398" w:rsidRPr="000F6BD0">
        <w:rPr>
          <w:rFonts w:cstheme="minorHAnsi"/>
          <w:sz w:val="23"/>
          <w:szCs w:val="23"/>
          <w:lang w:val="de-DE"/>
        </w:rPr>
        <w:t>§</w:t>
      </w:r>
      <w:r w:rsidR="00624398" w:rsidRPr="000F6BD0">
        <w:rPr>
          <w:sz w:val="23"/>
          <w:szCs w:val="23"/>
          <w:lang w:val="de-DE"/>
        </w:rPr>
        <w:t> 3 Abschnitt 3 Buchst. b) der Verordnung Nr. 415/2012 Slg., über das zulässige Niveau der Verunreinigung und ihre Sicherstellung und über die Durchführung einiger weiterer Bestimmungen des Luftschutzgesetzes, jeweils in der Fassung späterer Vorschriften.</w:t>
      </w:r>
    </w:p>
    <w:p w:rsidR="00624398" w:rsidRPr="000F6BD0" w:rsidRDefault="008B0F3D" w:rsidP="00FD55DA">
      <w:pPr>
        <w:pStyle w:val="Odstavecseseznamem"/>
        <w:numPr>
          <w:ilvl w:val="0"/>
          <w:numId w:val="7"/>
        </w:numPr>
        <w:tabs>
          <w:tab w:val="left" w:pos="284"/>
        </w:tabs>
        <w:spacing w:before="120" w:after="0" w:line="240" w:lineRule="auto"/>
        <w:contextualSpacing w:val="0"/>
        <w:rPr>
          <w:sz w:val="23"/>
          <w:szCs w:val="23"/>
          <w:lang w:val="de-DE"/>
        </w:rPr>
      </w:pPr>
      <w:r w:rsidRPr="000F6BD0">
        <w:rPr>
          <w:sz w:val="23"/>
          <w:szCs w:val="23"/>
          <w:lang w:val="de-DE"/>
        </w:rPr>
        <w:t xml:space="preserve">Um einen ordentlichen Betrieb, </w:t>
      </w:r>
      <w:r w:rsidR="00FD55DA" w:rsidRPr="000F6BD0">
        <w:rPr>
          <w:sz w:val="23"/>
          <w:szCs w:val="23"/>
          <w:lang w:val="de-DE"/>
        </w:rPr>
        <w:t xml:space="preserve">eine Erhaltung der hohen Verbrennungswirksamkeit und der langfristigen Lebensdauer aller besetzten Kraftwärmekoppelungseinheiten </w:t>
      </w:r>
      <w:r w:rsidR="00DF385F" w:rsidRPr="000F6BD0">
        <w:rPr>
          <w:sz w:val="23"/>
          <w:szCs w:val="23"/>
          <w:lang w:val="de-DE"/>
        </w:rPr>
        <w:t xml:space="preserve">zu gewährleisten, hat </w:t>
      </w:r>
      <w:r w:rsidR="00FD55DA" w:rsidRPr="000F6BD0">
        <w:rPr>
          <w:sz w:val="23"/>
          <w:szCs w:val="23"/>
          <w:lang w:val="de-DE"/>
        </w:rPr>
        <w:t xml:space="preserve">der Betreiber für die Sicherstellung </w:t>
      </w:r>
      <w:r w:rsidR="00EC5493" w:rsidRPr="000F6BD0">
        <w:rPr>
          <w:sz w:val="23"/>
          <w:szCs w:val="23"/>
          <w:lang w:val="de-DE"/>
        </w:rPr>
        <w:t xml:space="preserve">regelmäßiger, von einer spezialisierten Servicefirma durchgeführten technischen Revisionen </w:t>
      </w:r>
      <w:r w:rsidR="00DF385F" w:rsidRPr="000F6BD0">
        <w:rPr>
          <w:sz w:val="23"/>
          <w:szCs w:val="23"/>
          <w:lang w:val="de-DE"/>
        </w:rPr>
        <w:t>zu sichern</w:t>
      </w:r>
      <w:r w:rsidR="00EC5493" w:rsidRPr="000F6BD0">
        <w:rPr>
          <w:sz w:val="23"/>
          <w:szCs w:val="23"/>
          <w:lang w:val="de-DE"/>
        </w:rPr>
        <w:t>.</w:t>
      </w:r>
    </w:p>
    <w:p w:rsidR="00B77C5A" w:rsidRPr="000F6BD0" w:rsidRDefault="00B77C5A" w:rsidP="00163092">
      <w:pPr>
        <w:tabs>
          <w:tab w:val="left" w:pos="284"/>
        </w:tabs>
        <w:spacing w:before="240" w:after="0" w:line="240" w:lineRule="auto"/>
        <w:ind w:left="567" w:hanging="567"/>
        <w:rPr>
          <w:b/>
          <w:sz w:val="23"/>
          <w:szCs w:val="23"/>
          <w:lang w:val="de-DE"/>
        </w:rPr>
      </w:pPr>
      <w:r w:rsidRPr="000F6BD0">
        <w:rPr>
          <w:b/>
          <w:sz w:val="23"/>
          <w:szCs w:val="23"/>
          <w:lang w:val="de-DE"/>
        </w:rPr>
        <w:lastRenderedPageBreak/>
        <w:t>10)</w:t>
      </w:r>
      <w:r w:rsidRPr="000F6BD0">
        <w:rPr>
          <w:sz w:val="23"/>
          <w:szCs w:val="23"/>
          <w:lang w:val="de-DE"/>
        </w:rPr>
        <w:tab/>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t>ändert sich</w:t>
      </w:r>
      <w:r w:rsidRPr="000F6BD0">
        <w:rPr>
          <w:sz w:val="23"/>
          <w:szCs w:val="23"/>
          <w:lang w:val="de-DE"/>
        </w:rPr>
        <w:t xml:space="preserve"> der Abschnitt mit der</w:t>
      </w:r>
      <w:r w:rsidRPr="000F6BD0">
        <w:rPr>
          <w:b/>
          <w:sz w:val="23"/>
          <w:szCs w:val="23"/>
          <w:lang w:val="de-DE"/>
        </w:rPr>
        <w:t xml:space="preserve"> </w:t>
      </w:r>
      <w:r w:rsidRPr="000F6BD0">
        <w:rPr>
          <w:sz w:val="23"/>
          <w:szCs w:val="23"/>
          <w:lang w:val="de-DE"/>
        </w:rPr>
        <w:t>Bezeichnung „Zusammengefasste verbindliche Bedingungen für das Kapitel 3.1.1. Atmosphäre“, dessen neue Fassung wie folgt lautet:</w:t>
      </w:r>
    </w:p>
    <w:p w:rsidR="009258D0" w:rsidRPr="000F6BD0" w:rsidRDefault="00163092" w:rsidP="00163092">
      <w:pPr>
        <w:spacing w:before="240" w:after="0" w:line="240" w:lineRule="auto"/>
        <w:rPr>
          <w:b/>
          <w:sz w:val="23"/>
          <w:szCs w:val="23"/>
          <w:lang w:val="de-DE"/>
        </w:rPr>
      </w:pPr>
      <w:r w:rsidRPr="000F6BD0">
        <w:rPr>
          <w:b/>
          <w:sz w:val="23"/>
          <w:szCs w:val="23"/>
          <w:lang w:val="de-DE"/>
        </w:rPr>
        <w:t>Zusammengefasste verbindliche Bedingungen für das Kapitel 3.1.1. Atmosphäre</w:t>
      </w:r>
    </w:p>
    <w:p w:rsidR="00BE5460" w:rsidRPr="000F6BD0" w:rsidRDefault="00BE5460" w:rsidP="00BE5460">
      <w:pPr>
        <w:pStyle w:val="Odstavecseseznamem"/>
        <w:numPr>
          <w:ilvl w:val="0"/>
          <w:numId w:val="16"/>
        </w:numPr>
        <w:tabs>
          <w:tab w:val="left" w:pos="284"/>
        </w:tabs>
        <w:spacing w:before="120" w:after="60" w:line="240" w:lineRule="auto"/>
        <w:ind w:left="1418" w:hanging="284"/>
        <w:contextualSpacing w:val="0"/>
        <w:rPr>
          <w:sz w:val="23"/>
          <w:szCs w:val="23"/>
          <w:lang w:val="de-DE"/>
        </w:rPr>
      </w:pPr>
      <w:r w:rsidRPr="000F6BD0">
        <w:rPr>
          <w:sz w:val="23"/>
          <w:szCs w:val="23"/>
          <w:lang w:val="de-DE"/>
        </w:rPr>
        <w:t>Die einzelnen technologischen Teile werden in einem ordentlichen technischen Zustand erhalten und betrieben. Über Störungen und Reparaturen werden Vermerke im Betriebsjournal der Anlage geführt.</w:t>
      </w:r>
    </w:p>
    <w:p w:rsidR="00BE5460" w:rsidRPr="000F6BD0" w:rsidRDefault="00BE5460" w:rsidP="00BE5460">
      <w:pPr>
        <w:pStyle w:val="Odstavecseseznamem"/>
        <w:numPr>
          <w:ilvl w:val="0"/>
          <w:numId w:val="16"/>
        </w:numPr>
        <w:tabs>
          <w:tab w:val="left" w:pos="284"/>
        </w:tabs>
        <w:spacing w:before="120" w:after="60" w:line="240" w:lineRule="auto"/>
        <w:ind w:left="1418" w:hanging="284"/>
        <w:contextualSpacing w:val="0"/>
        <w:rPr>
          <w:sz w:val="23"/>
          <w:szCs w:val="23"/>
          <w:lang w:val="de-DE"/>
        </w:rPr>
      </w:pPr>
      <w:r w:rsidRPr="000F6BD0">
        <w:rPr>
          <w:sz w:val="23"/>
          <w:szCs w:val="23"/>
          <w:lang w:val="de-DE"/>
        </w:rPr>
        <w:t xml:space="preserve">Während des Betriebs der Anlage müssen alle verfügbaren Maßnahmen ausgenutzt werden, welche die Entstehung von geruchsbelästigenden und überriechenden Stoffen verhindern oder beschränken können, als auch Maßnahmen zur Beseitigung von diesen Stoffen. Über die durchgeführten Maßnahmen ist der Betreiber verpflichtet </w:t>
      </w:r>
      <w:r w:rsidR="00E940A8">
        <w:rPr>
          <w:sz w:val="23"/>
          <w:szCs w:val="23"/>
          <w:lang w:val="de-DE"/>
        </w:rPr>
        <w:t xml:space="preserve">Einträge </w:t>
      </w:r>
      <w:r w:rsidRPr="000F6BD0">
        <w:rPr>
          <w:sz w:val="23"/>
          <w:szCs w:val="23"/>
          <w:lang w:val="de-DE"/>
        </w:rPr>
        <w:t>im Betriebsjournal der Anlage zu führen.</w:t>
      </w:r>
    </w:p>
    <w:p w:rsidR="00BE5460" w:rsidRPr="000F6BD0" w:rsidRDefault="00BE5460" w:rsidP="00BE5460">
      <w:pPr>
        <w:pStyle w:val="Odstavecseseznamem"/>
        <w:numPr>
          <w:ilvl w:val="0"/>
          <w:numId w:val="16"/>
        </w:numPr>
        <w:tabs>
          <w:tab w:val="left" w:pos="284"/>
        </w:tabs>
        <w:spacing w:before="120" w:after="60" w:line="240" w:lineRule="auto"/>
        <w:ind w:left="1418" w:hanging="284"/>
        <w:contextualSpacing w:val="0"/>
        <w:rPr>
          <w:sz w:val="23"/>
          <w:szCs w:val="23"/>
          <w:lang w:val="de-DE"/>
        </w:rPr>
      </w:pPr>
      <w:r w:rsidRPr="000F6BD0">
        <w:rPr>
          <w:sz w:val="23"/>
          <w:szCs w:val="23"/>
          <w:lang w:val="de-DE"/>
        </w:rPr>
        <w:t>Im Fall einer Havariesituation oder einer Havariestörung muss nach der genehmigten Betriebsordnung und dem genehmigten Havarieplan vorgegangen werden.</w:t>
      </w:r>
    </w:p>
    <w:p w:rsidR="00BE5460" w:rsidRPr="000F6BD0" w:rsidRDefault="00BE5460" w:rsidP="00BE5460">
      <w:pPr>
        <w:pStyle w:val="Odstavecseseznamem"/>
        <w:numPr>
          <w:ilvl w:val="0"/>
          <w:numId w:val="16"/>
        </w:numPr>
        <w:tabs>
          <w:tab w:val="left" w:pos="284"/>
        </w:tabs>
        <w:spacing w:before="120" w:after="60" w:line="240" w:lineRule="auto"/>
        <w:ind w:left="1418" w:hanging="284"/>
        <w:contextualSpacing w:val="0"/>
        <w:rPr>
          <w:sz w:val="23"/>
          <w:szCs w:val="23"/>
          <w:lang w:val="de-DE"/>
        </w:rPr>
      </w:pPr>
      <w:r w:rsidRPr="000F6BD0">
        <w:rPr>
          <w:sz w:val="23"/>
          <w:szCs w:val="23"/>
          <w:lang w:val="de-DE"/>
        </w:rPr>
        <w:t>Alle zustande gekommenen Havariesituationen oder Havariestörungen müssen im Betriebsjournal der Anlage vermerkt werden, und zwar mit Angabe von mindestens diesen Angaben:</w:t>
      </w:r>
    </w:p>
    <w:p w:rsidR="00BE5460" w:rsidRPr="000F6BD0" w:rsidRDefault="00BE5460" w:rsidP="00BE5460">
      <w:pPr>
        <w:pStyle w:val="Odstavecseseznamem"/>
        <w:numPr>
          <w:ilvl w:val="0"/>
          <w:numId w:val="9"/>
        </w:numPr>
        <w:tabs>
          <w:tab w:val="left" w:pos="284"/>
        </w:tabs>
        <w:spacing w:after="0" w:line="240" w:lineRule="auto"/>
        <w:ind w:left="1775" w:hanging="357"/>
        <w:contextualSpacing w:val="0"/>
        <w:rPr>
          <w:sz w:val="23"/>
          <w:szCs w:val="23"/>
          <w:lang w:val="de-DE"/>
        </w:rPr>
      </w:pPr>
      <w:r w:rsidRPr="000F6BD0">
        <w:rPr>
          <w:sz w:val="23"/>
          <w:szCs w:val="23"/>
          <w:lang w:val="de-DE"/>
        </w:rPr>
        <w:t>Ort der Havarie oder Störung,</w:t>
      </w:r>
    </w:p>
    <w:p w:rsidR="00BE5460" w:rsidRPr="000F6BD0" w:rsidRDefault="00BE5460" w:rsidP="00BE5460">
      <w:pPr>
        <w:pStyle w:val="Odstavecseseznamem"/>
        <w:numPr>
          <w:ilvl w:val="0"/>
          <w:numId w:val="9"/>
        </w:numPr>
        <w:tabs>
          <w:tab w:val="left" w:pos="284"/>
        </w:tabs>
        <w:spacing w:after="0" w:line="240" w:lineRule="auto"/>
        <w:ind w:left="1775" w:hanging="357"/>
        <w:contextualSpacing w:val="0"/>
        <w:rPr>
          <w:sz w:val="23"/>
          <w:szCs w:val="23"/>
          <w:lang w:val="de-DE"/>
        </w:rPr>
      </w:pPr>
      <w:r w:rsidRPr="000F6BD0">
        <w:rPr>
          <w:sz w:val="23"/>
          <w:szCs w:val="23"/>
          <w:lang w:val="de-DE"/>
        </w:rPr>
        <w:t>Zeitangaben über die Entstehung und Dauer der Havarie oder Störung,</w:t>
      </w:r>
    </w:p>
    <w:p w:rsidR="00BE5460" w:rsidRPr="000F6BD0" w:rsidRDefault="00BE5460" w:rsidP="00BE5460">
      <w:pPr>
        <w:pStyle w:val="Odstavecseseznamem"/>
        <w:numPr>
          <w:ilvl w:val="0"/>
          <w:numId w:val="9"/>
        </w:numPr>
        <w:tabs>
          <w:tab w:val="left" w:pos="284"/>
        </w:tabs>
        <w:spacing w:after="0" w:line="240" w:lineRule="auto"/>
        <w:ind w:left="1775" w:hanging="357"/>
        <w:contextualSpacing w:val="0"/>
        <w:rPr>
          <w:sz w:val="23"/>
          <w:szCs w:val="23"/>
          <w:lang w:val="de-DE"/>
        </w:rPr>
      </w:pPr>
      <w:r w:rsidRPr="000F6BD0">
        <w:rPr>
          <w:sz w:val="23"/>
          <w:szCs w:val="23"/>
          <w:lang w:val="de-DE"/>
        </w:rPr>
        <w:t>Innkenntnissetzung entsprechender Institutionen und Personen,</w:t>
      </w:r>
    </w:p>
    <w:p w:rsidR="00BE5460" w:rsidRPr="000F6BD0" w:rsidRDefault="00BE5460" w:rsidP="00BE5460">
      <w:pPr>
        <w:pStyle w:val="Odstavecseseznamem"/>
        <w:numPr>
          <w:ilvl w:val="0"/>
          <w:numId w:val="9"/>
        </w:numPr>
        <w:tabs>
          <w:tab w:val="left" w:pos="284"/>
        </w:tabs>
        <w:spacing w:after="0" w:line="240" w:lineRule="auto"/>
        <w:ind w:left="1775" w:hanging="357"/>
        <w:contextualSpacing w:val="0"/>
        <w:rPr>
          <w:sz w:val="23"/>
          <w:szCs w:val="23"/>
          <w:lang w:val="de-DE"/>
        </w:rPr>
      </w:pPr>
      <w:r w:rsidRPr="000F6BD0">
        <w:rPr>
          <w:sz w:val="23"/>
          <w:szCs w:val="23"/>
          <w:lang w:val="de-DE"/>
        </w:rPr>
        <w:t>Datum und Art der durchgeführten Lösung für die Behebung der Havarie oder der Störung und</w:t>
      </w:r>
    </w:p>
    <w:p w:rsidR="00BE5460" w:rsidRPr="000F6BD0" w:rsidRDefault="00BE5460" w:rsidP="00BE5460">
      <w:pPr>
        <w:pStyle w:val="Odstavecseseznamem"/>
        <w:numPr>
          <w:ilvl w:val="0"/>
          <w:numId w:val="9"/>
        </w:numPr>
        <w:tabs>
          <w:tab w:val="left" w:pos="284"/>
        </w:tabs>
        <w:spacing w:after="60" w:line="240" w:lineRule="auto"/>
        <w:ind w:left="1775" w:hanging="357"/>
        <w:contextualSpacing w:val="0"/>
        <w:rPr>
          <w:sz w:val="23"/>
          <w:szCs w:val="23"/>
          <w:lang w:val="de-DE"/>
        </w:rPr>
      </w:pPr>
      <w:r w:rsidRPr="000F6BD0">
        <w:rPr>
          <w:sz w:val="23"/>
          <w:szCs w:val="23"/>
          <w:lang w:val="de-DE"/>
        </w:rPr>
        <w:t>angenommene Maßnahmen zwecks Vermeidung der Entstehung von weiteren eventuellen Havarien oder Störungen.</w:t>
      </w:r>
    </w:p>
    <w:p w:rsidR="00BE5460" w:rsidRPr="000F6BD0" w:rsidRDefault="00BE5460" w:rsidP="00BE5460">
      <w:pPr>
        <w:pStyle w:val="Odstavecseseznamem"/>
        <w:numPr>
          <w:ilvl w:val="0"/>
          <w:numId w:val="16"/>
        </w:numPr>
        <w:tabs>
          <w:tab w:val="left" w:pos="284"/>
        </w:tabs>
        <w:spacing w:before="120" w:after="60" w:line="240" w:lineRule="auto"/>
        <w:ind w:left="1418" w:hanging="284"/>
        <w:contextualSpacing w:val="0"/>
        <w:rPr>
          <w:sz w:val="23"/>
          <w:szCs w:val="23"/>
          <w:lang w:val="de-DE"/>
        </w:rPr>
      </w:pPr>
      <w:r w:rsidRPr="000F6BD0">
        <w:rPr>
          <w:sz w:val="23"/>
          <w:szCs w:val="23"/>
          <w:lang w:val="de-DE"/>
        </w:rPr>
        <w:t>Tierische Nebenprodukte dürfen nur über eine kürzeste mögliche Zeit (max. 48 Stunden) aufbewahrt werden.</w:t>
      </w:r>
    </w:p>
    <w:p w:rsidR="00BE5460" w:rsidRPr="000F6BD0" w:rsidRDefault="00BE5460" w:rsidP="00BE5460">
      <w:pPr>
        <w:pStyle w:val="Odstavecseseznamem"/>
        <w:numPr>
          <w:ilvl w:val="0"/>
          <w:numId w:val="16"/>
        </w:numPr>
        <w:tabs>
          <w:tab w:val="left" w:pos="284"/>
        </w:tabs>
        <w:spacing w:before="120" w:after="60" w:line="240" w:lineRule="auto"/>
        <w:ind w:left="1418" w:hanging="284"/>
        <w:contextualSpacing w:val="0"/>
        <w:rPr>
          <w:sz w:val="23"/>
          <w:szCs w:val="23"/>
          <w:lang w:val="de-DE"/>
        </w:rPr>
      </w:pPr>
      <w:r w:rsidRPr="000F6BD0">
        <w:rPr>
          <w:sz w:val="23"/>
          <w:szCs w:val="23"/>
          <w:lang w:val="de-DE"/>
        </w:rPr>
        <w:t>Das Tor in der Hygienisierung Halle wird während des Betriebs verschlossen. Zur Toröffnung darf es lediglich bei der Anfahrt von Rohstoffen kommen.</w:t>
      </w:r>
    </w:p>
    <w:p w:rsidR="00BE5460" w:rsidRPr="000F6BD0" w:rsidRDefault="00BE5460" w:rsidP="00BE5460">
      <w:pPr>
        <w:pStyle w:val="Odstavecseseznamem"/>
        <w:numPr>
          <w:ilvl w:val="0"/>
          <w:numId w:val="16"/>
        </w:numPr>
        <w:tabs>
          <w:tab w:val="left" w:pos="284"/>
        </w:tabs>
        <w:spacing w:before="120" w:after="60" w:line="240" w:lineRule="auto"/>
        <w:ind w:left="1418" w:hanging="284"/>
        <w:contextualSpacing w:val="0"/>
        <w:rPr>
          <w:sz w:val="23"/>
          <w:szCs w:val="23"/>
          <w:lang w:val="de-DE"/>
        </w:rPr>
      </w:pPr>
      <w:r w:rsidRPr="000F6BD0">
        <w:rPr>
          <w:sz w:val="23"/>
          <w:szCs w:val="23"/>
          <w:lang w:val="de-DE"/>
        </w:rPr>
        <w:t>Digestat darf nur in verdeckten Behältern und Sammelbecken aufbewahrt werden.</w:t>
      </w:r>
    </w:p>
    <w:p w:rsidR="00BE5460" w:rsidRPr="000F6BD0" w:rsidRDefault="00BE5460" w:rsidP="00BE5460">
      <w:pPr>
        <w:pStyle w:val="Odstavecseseznamem"/>
        <w:numPr>
          <w:ilvl w:val="0"/>
          <w:numId w:val="16"/>
        </w:numPr>
        <w:tabs>
          <w:tab w:val="left" w:pos="284"/>
        </w:tabs>
        <w:spacing w:before="120" w:after="60" w:line="240" w:lineRule="auto"/>
        <w:ind w:left="1418" w:hanging="284"/>
        <w:contextualSpacing w:val="0"/>
        <w:rPr>
          <w:sz w:val="23"/>
          <w:szCs w:val="23"/>
          <w:lang w:val="de-DE"/>
        </w:rPr>
      </w:pPr>
      <w:r w:rsidRPr="000F6BD0">
        <w:rPr>
          <w:sz w:val="23"/>
          <w:szCs w:val="23"/>
          <w:lang w:val="de-DE"/>
        </w:rPr>
        <w:t xml:space="preserve">Der Transport und die Anwendung von Digestat müssen so sichergestellt werden, dass es zu keinen erhöhten, mit Geruchsstoffen belästigenden Emissionen kommt. Im Falle </w:t>
      </w:r>
      <w:r w:rsidR="00E940A8">
        <w:rPr>
          <w:sz w:val="23"/>
          <w:szCs w:val="23"/>
          <w:lang w:val="de-DE"/>
        </w:rPr>
        <w:t>einer</w:t>
      </w:r>
      <w:r w:rsidRPr="000F6BD0">
        <w:rPr>
          <w:sz w:val="23"/>
          <w:szCs w:val="23"/>
          <w:lang w:val="de-DE"/>
        </w:rPr>
        <w:t xml:space="preserve"> Digestatübergabe an weitere Personen ist der Anlagebetreiber verpflichtet diese Personen nachweislich über den ordnungsgemäßen und korrekten Umgang mit Digestat so zu belehren, damit es zu keiner Geruchsbelästigung der Einwohnerschaft kommt (zum Beispiel ein vom Digestat-Abnehmer unterschriebenes Übergabeprotokoll u. a.). Nachweise über die durchgeführte Belehrung müssen </w:t>
      </w:r>
      <w:r w:rsidR="00E940A8">
        <w:rPr>
          <w:sz w:val="23"/>
          <w:szCs w:val="23"/>
          <w:lang w:val="de-DE"/>
        </w:rPr>
        <w:t xml:space="preserve">über </w:t>
      </w:r>
      <w:r w:rsidRPr="000F6BD0">
        <w:rPr>
          <w:sz w:val="23"/>
          <w:szCs w:val="23"/>
          <w:lang w:val="de-DE"/>
        </w:rPr>
        <w:t>1 Jahr lang archiviert werden.</w:t>
      </w:r>
    </w:p>
    <w:p w:rsidR="00BE5460" w:rsidRPr="000F6BD0" w:rsidRDefault="00BE5460" w:rsidP="00BE5460">
      <w:pPr>
        <w:pStyle w:val="Odstavecseseznamem"/>
        <w:numPr>
          <w:ilvl w:val="0"/>
          <w:numId w:val="16"/>
        </w:numPr>
        <w:tabs>
          <w:tab w:val="left" w:pos="284"/>
        </w:tabs>
        <w:spacing w:before="120" w:after="60" w:line="240" w:lineRule="auto"/>
        <w:ind w:left="1418" w:hanging="284"/>
        <w:contextualSpacing w:val="0"/>
        <w:rPr>
          <w:sz w:val="23"/>
          <w:szCs w:val="23"/>
          <w:lang w:val="de-DE"/>
        </w:rPr>
      </w:pPr>
      <w:r w:rsidRPr="000F6BD0">
        <w:rPr>
          <w:sz w:val="23"/>
          <w:szCs w:val="23"/>
          <w:lang w:val="de-DE"/>
        </w:rPr>
        <w:t xml:space="preserve">Während des ganzen Kalenderjahres wird in der Anlage ein Buch mit nicht herausnehmbaren Blättern angebracht, in das der Anlagenbetreiber chronologisch den Eingang von den in die Anlage eingehenden und in der Anlage </w:t>
      </w:r>
      <w:r w:rsidRPr="000F6BD0">
        <w:rPr>
          <w:sz w:val="23"/>
          <w:szCs w:val="23"/>
          <w:lang w:val="de-DE"/>
        </w:rPr>
        <w:lastRenderedPageBreak/>
        <w:t xml:space="preserve">verarbeiteten Rohstoffen vermerkt. Die Eintragungen (insbesondere Eingangsdatum, Zeit des Bucheintrags, Registrierungsnummer des Fahrzeugs, Rohstoff-Identifizierung und Verweis auf das Eingangsdokument) werden spätestens </w:t>
      </w:r>
      <w:r w:rsidR="00E940A8">
        <w:rPr>
          <w:sz w:val="23"/>
          <w:szCs w:val="23"/>
          <w:lang w:val="de-DE"/>
        </w:rPr>
        <w:t xml:space="preserve">innerhalb von </w:t>
      </w:r>
      <w:r w:rsidRPr="000F6BD0">
        <w:rPr>
          <w:sz w:val="23"/>
          <w:szCs w:val="23"/>
          <w:lang w:val="de-DE"/>
        </w:rPr>
        <w:t>eine</w:t>
      </w:r>
      <w:r w:rsidR="00E940A8">
        <w:rPr>
          <w:sz w:val="23"/>
          <w:szCs w:val="23"/>
          <w:lang w:val="de-DE"/>
        </w:rPr>
        <w:t>r</w:t>
      </w:r>
      <w:r w:rsidRPr="000F6BD0">
        <w:rPr>
          <w:sz w:val="23"/>
          <w:szCs w:val="23"/>
          <w:lang w:val="de-DE"/>
        </w:rPr>
        <w:t xml:space="preserve"> Stunde </w:t>
      </w:r>
      <w:r w:rsidR="00E940A8">
        <w:rPr>
          <w:sz w:val="23"/>
          <w:szCs w:val="23"/>
          <w:lang w:val="de-DE"/>
        </w:rPr>
        <w:t xml:space="preserve">nach </w:t>
      </w:r>
      <w:r w:rsidRPr="000F6BD0">
        <w:rPr>
          <w:sz w:val="23"/>
          <w:szCs w:val="23"/>
          <w:lang w:val="de-DE"/>
        </w:rPr>
        <w:t xml:space="preserve">dem Eingang des Rohstoffes in </w:t>
      </w:r>
      <w:r w:rsidR="00E940A8">
        <w:rPr>
          <w:sz w:val="23"/>
          <w:szCs w:val="23"/>
          <w:lang w:val="de-DE"/>
        </w:rPr>
        <w:t xml:space="preserve">die </w:t>
      </w:r>
      <w:r w:rsidRPr="000F6BD0">
        <w:rPr>
          <w:sz w:val="23"/>
          <w:szCs w:val="23"/>
          <w:lang w:val="de-DE"/>
        </w:rPr>
        <w:t>Anlage erfasst. Die Bücher mit den Eintragungen für die einzelnen Kalenderjahre wird der Anlagebetreiber mindestens 5 Jahre lang archivieren.</w:t>
      </w:r>
    </w:p>
    <w:p w:rsidR="00873DFE" w:rsidRPr="000F6BD0" w:rsidRDefault="00873DFE" w:rsidP="00873DFE">
      <w:pPr>
        <w:tabs>
          <w:tab w:val="left" w:pos="284"/>
        </w:tabs>
        <w:spacing w:before="240" w:after="0" w:line="240" w:lineRule="auto"/>
        <w:ind w:left="567" w:hanging="567"/>
        <w:rPr>
          <w:b/>
          <w:sz w:val="23"/>
          <w:szCs w:val="23"/>
          <w:lang w:val="de-DE"/>
        </w:rPr>
      </w:pPr>
      <w:r w:rsidRPr="000F6BD0">
        <w:rPr>
          <w:b/>
          <w:sz w:val="23"/>
          <w:szCs w:val="23"/>
          <w:lang w:val="de-DE"/>
        </w:rPr>
        <w:t>11)</w:t>
      </w:r>
      <w:r w:rsidRPr="000F6BD0">
        <w:rPr>
          <w:sz w:val="23"/>
          <w:szCs w:val="23"/>
          <w:lang w:val="de-DE"/>
        </w:rPr>
        <w:tab/>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00764E39" w:rsidRPr="000F6BD0">
        <w:rPr>
          <w:b/>
          <w:sz w:val="23"/>
          <w:szCs w:val="23"/>
          <w:lang w:val="de-DE"/>
        </w:rPr>
        <w:t>3.1.2</w:t>
      </w:r>
      <w:r w:rsidRPr="000F6BD0">
        <w:rPr>
          <w:b/>
          <w:sz w:val="23"/>
          <w:szCs w:val="23"/>
          <w:lang w:val="de-DE"/>
        </w:rPr>
        <w:t xml:space="preserve"> Wasser,</w:t>
      </w:r>
      <w:r w:rsidRPr="000F6BD0">
        <w:rPr>
          <w:sz w:val="23"/>
          <w:szCs w:val="23"/>
          <w:lang w:val="de-DE"/>
        </w:rPr>
        <w:t xml:space="preserve"> Abschnitt </w:t>
      </w:r>
      <w:r w:rsidRPr="000F6BD0">
        <w:rPr>
          <w:b/>
          <w:sz w:val="23"/>
          <w:szCs w:val="23"/>
          <w:lang w:val="de-DE"/>
        </w:rPr>
        <w:t>C. Grundwasser</w:t>
      </w:r>
      <w:r w:rsidR="00764E39" w:rsidRPr="000F6BD0">
        <w:rPr>
          <w:b/>
          <w:sz w:val="23"/>
          <w:szCs w:val="23"/>
          <w:lang w:val="de-DE"/>
        </w:rPr>
        <w:t>abnahme</w:t>
      </w:r>
      <w:r w:rsidRPr="000F6BD0">
        <w:rPr>
          <w:b/>
          <w:sz w:val="23"/>
          <w:szCs w:val="23"/>
          <w:lang w:val="de-DE"/>
        </w:rPr>
        <w:t xml:space="preserve"> ändern sich</w:t>
      </w:r>
      <w:r w:rsidRPr="000F6BD0">
        <w:rPr>
          <w:sz w:val="23"/>
          <w:szCs w:val="23"/>
          <w:lang w:val="de-DE"/>
        </w:rPr>
        <w:t xml:space="preserve"> </w:t>
      </w:r>
      <w:r w:rsidR="00764E39" w:rsidRPr="000F6BD0">
        <w:rPr>
          <w:sz w:val="23"/>
          <w:szCs w:val="23"/>
          <w:lang w:val="de-DE"/>
        </w:rPr>
        <w:t xml:space="preserve">die </w:t>
      </w:r>
      <w:r w:rsidRPr="000F6BD0">
        <w:rPr>
          <w:sz w:val="23"/>
          <w:szCs w:val="23"/>
          <w:lang w:val="de-DE"/>
        </w:rPr>
        <w:t xml:space="preserve">Bedingungen </w:t>
      </w:r>
      <w:r w:rsidR="00764E39" w:rsidRPr="000F6BD0">
        <w:rPr>
          <w:sz w:val="23"/>
          <w:szCs w:val="23"/>
          <w:lang w:val="de-DE"/>
        </w:rPr>
        <w:t>4) und 5), derer</w:t>
      </w:r>
      <w:r w:rsidRPr="000F6BD0">
        <w:rPr>
          <w:sz w:val="23"/>
          <w:szCs w:val="23"/>
          <w:lang w:val="de-DE"/>
        </w:rPr>
        <w:t xml:space="preserve"> neue Fassung wie folgt lautet:</w:t>
      </w:r>
    </w:p>
    <w:p w:rsidR="00873DFE" w:rsidRPr="000F6BD0" w:rsidRDefault="00B263C1" w:rsidP="00764E39">
      <w:pPr>
        <w:pStyle w:val="Odstavecseseznamem"/>
        <w:numPr>
          <w:ilvl w:val="0"/>
          <w:numId w:val="11"/>
        </w:numPr>
        <w:tabs>
          <w:tab w:val="left" w:pos="284"/>
        </w:tabs>
        <w:spacing w:before="120" w:after="0" w:line="240" w:lineRule="auto"/>
        <w:ind w:left="924" w:hanging="357"/>
        <w:contextualSpacing w:val="0"/>
        <w:rPr>
          <w:sz w:val="23"/>
          <w:szCs w:val="23"/>
          <w:lang w:val="de-DE"/>
        </w:rPr>
      </w:pPr>
      <w:r w:rsidRPr="000F6BD0">
        <w:rPr>
          <w:sz w:val="23"/>
          <w:szCs w:val="23"/>
          <w:lang w:val="de-DE"/>
        </w:rPr>
        <w:t>Die Menge von abgenommenem Grundwasser muss gemäß der Verordnung des Ministeriums für Landwirtschaft Nr. 20/2002 Slg., über die Art und Häufigkeit der Messung von Wassermenge, in der Fassung späterer Vorschriften, gemessen werden.</w:t>
      </w:r>
    </w:p>
    <w:p w:rsidR="00764E39" w:rsidRPr="000F6BD0" w:rsidRDefault="0061020D" w:rsidP="00764E39">
      <w:pPr>
        <w:pStyle w:val="Odstavecseseznamem"/>
        <w:numPr>
          <w:ilvl w:val="0"/>
          <w:numId w:val="11"/>
        </w:numPr>
        <w:tabs>
          <w:tab w:val="left" w:pos="284"/>
        </w:tabs>
        <w:spacing w:before="120" w:after="0" w:line="240" w:lineRule="auto"/>
        <w:ind w:left="924" w:hanging="357"/>
        <w:contextualSpacing w:val="0"/>
        <w:rPr>
          <w:sz w:val="23"/>
          <w:szCs w:val="23"/>
          <w:lang w:val="de-DE"/>
        </w:rPr>
      </w:pPr>
      <w:r w:rsidRPr="000F6BD0">
        <w:rPr>
          <w:sz w:val="23"/>
          <w:szCs w:val="23"/>
          <w:lang w:val="de-DE"/>
        </w:rPr>
        <w:t>Die Messergebnisse der Mange der angenommenen Grundwasser müssen für jedes Kalenderjahr gemäß der Verordnung des Ministeriums für Landwirtschaft Nr. 20/2002 Slg., über die Art und Häufigkeit der Messung von Wassermenge, in der Fassung späterer Vorschriften, und in Übereinstimmung mit der Verordnung des Ministeriums für Landwirtschaft Nr. 431/2001 Slg., über den Inhalt der Wasserbilanz, über die Art der Wasserbilanz-Zusammenstellung und über die Angaben für Wasserbilanz, in der jeweils gültigen Fassung, mittels des Integrierten Systems für die Meldepflichterfüllung (weiter nur als „ISPOP“ bezeichnet) versendet werden.</w:t>
      </w:r>
    </w:p>
    <w:p w:rsidR="00764E39" w:rsidRPr="000F6BD0" w:rsidRDefault="00764E39" w:rsidP="00764E39">
      <w:pPr>
        <w:tabs>
          <w:tab w:val="left" w:pos="284"/>
        </w:tabs>
        <w:spacing w:before="240" w:after="0" w:line="240" w:lineRule="auto"/>
        <w:ind w:left="567" w:hanging="567"/>
        <w:rPr>
          <w:sz w:val="23"/>
          <w:szCs w:val="23"/>
          <w:lang w:val="de-DE"/>
        </w:rPr>
      </w:pPr>
      <w:r w:rsidRPr="000F6BD0">
        <w:rPr>
          <w:b/>
          <w:sz w:val="23"/>
          <w:szCs w:val="23"/>
          <w:lang w:val="de-DE"/>
        </w:rPr>
        <w:t>12)</w:t>
      </w:r>
      <w:r w:rsidRPr="000F6BD0">
        <w:rPr>
          <w:sz w:val="23"/>
          <w:szCs w:val="23"/>
          <w:lang w:val="de-DE"/>
        </w:rPr>
        <w:tab/>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3.1.2 Wasser,</w:t>
      </w:r>
      <w:r w:rsidRPr="000F6BD0">
        <w:rPr>
          <w:sz w:val="23"/>
          <w:szCs w:val="23"/>
          <w:lang w:val="de-DE"/>
        </w:rPr>
        <w:t xml:space="preserve"> Abschnitt </w:t>
      </w:r>
      <w:r w:rsidRPr="000F6BD0">
        <w:rPr>
          <w:b/>
          <w:sz w:val="23"/>
          <w:szCs w:val="23"/>
          <w:lang w:val="de-DE"/>
        </w:rPr>
        <w:t>E. Schutz von Gewässern ändern sich</w:t>
      </w:r>
      <w:r w:rsidRPr="000F6BD0">
        <w:rPr>
          <w:sz w:val="23"/>
          <w:szCs w:val="23"/>
          <w:lang w:val="de-DE"/>
        </w:rPr>
        <w:t xml:space="preserve"> der Teil </w:t>
      </w:r>
      <w:r w:rsidRPr="000F6BD0">
        <w:rPr>
          <w:sz w:val="23"/>
          <w:szCs w:val="23"/>
          <w:u w:val="single"/>
          <w:lang w:val="de-DE"/>
        </w:rPr>
        <w:t>Monitoring</w:t>
      </w:r>
      <w:r w:rsidRPr="000F6BD0">
        <w:rPr>
          <w:sz w:val="23"/>
          <w:szCs w:val="23"/>
          <w:lang w:val="de-DE"/>
        </w:rPr>
        <w:t>, dessen neue Fassung wie folgt lautet:</w:t>
      </w:r>
    </w:p>
    <w:p w:rsidR="001733AA" w:rsidRPr="000F6BD0" w:rsidRDefault="001733AA" w:rsidP="001733AA">
      <w:pPr>
        <w:tabs>
          <w:tab w:val="left" w:pos="284"/>
        </w:tabs>
        <w:spacing w:before="180" w:after="0" w:line="240" w:lineRule="auto"/>
        <w:ind w:left="567"/>
        <w:rPr>
          <w:sz w:val="23"/>
          <w:szCs w:val="23"/>
          <w:u w:val="single"/>
          <w:lang w:val="de-DE"/>
        </w:rPr>
      </w:pPr>
      <w:r w:rsidRPr="000F6BD0">
        <w:rPr>
          <w:sz w:val="23"/>
          <w:szCs w:val="23"/>
          <w:u w:val="single"/>
          <w:lang w:val="de-DE"/>
        </w:rPr>
        <w:t>Monitoring:</w:t>
      </w:r>
    </w:p>
    <w:p w:rsidR="001733AA" w:rsidRPr="000F6BD0" w:rsidRDefault="000F6BD0" w:rsidP="00A32B18">
      <w:pPr>
        <w:pStyle w:val="Odstavecseseznamem"/>
        <w:numPr>
          <w:ilvl w:val="0"/>
          <w:numId w:val="12"/>
        </w:numPr>
        <w:tabs>
          <w:tab w:val="left" w:pos="567"/>
        </w:tabs>
        <w:spacing w:before="120" w:after="0" w:line="240" w:lineRule="auto"/>
        <w:ind w:left="1134" w:hanging="567"/>
        <w:contextualSpacing w:val="0"/>
        <w:rPr>
          <w:sz w:val="23"/>
          <w:szCs w:val="23"/>
          <w:lang w:val="de-DE"/>
        </w:rPr>
      </w:pPr>
      <w:r>
        <w:rPr>
          <w:sz w:val="23"/>
          <w:szCs w:val="23"/>
          <w:lang w:val="de-DE"/>
        </w:rPr>
        <w:t xml:space="preserve">Mindestens 1 x in 5 Jahren, falls durch eine technische Norm oder vom Hersteller keine kürzere Frist festgelegt wird, muss mittels einer dafür fachlich geeigneten Person die Dichtigkeit der zur Aufbewahrung von besonders gefährlichen Stoffen und von gefährlichen Stoffen bestimmten Rohrleitungen und Behälter und zur Beförderung von besonders gefährlichen Stoffen und von gefährlichen Stoffen überprüft werden und sollten dabei Mängel festgestellt werden, müssen unverzüglich rechtzeitige Reparaturen durchgeführt werden, so wie es in der Bestimmung </w:t>
      </w:r>
      <w:r>
        <w:rPr>
          <w:rFonts w:cstheme="minorHAnsi"/>
          <w:sz w:val="23"/>
          <w:szCs w:val="23"/>
          <w:lang w:val="de-DE"/>
        </w:rPr>
        <w:t>§</w:t>
      </w:r>
      <w:r>
        <w:rPr>
          <w:sz w:val="23"/>
          <w:szCs w:val="23"/>
          <w:lang w:val="de-DE"/>
        </w:rPr>
        <w:t> 39 Abschnitt 4 Buchst. d) des Gesetzes Nr. 254/2001 Slg., über Gewässer, in der Fassung späterer Vorschriften, angefordert ist.</w:t>
      </w:r>
    </w:p>
    <w:p w:rsidR="001733AA" w:rsidRPr="000F6BD0" w:rsidRDefault="003521C4" w:rsidP="00A32B18">
      <w:pPr>
        <w:pStyle w:val="Odstavecseseznamem"/>
        <w:numPr>
          <w:ilvl w:val="0"/>
          <w:numId w:val="12"/>
        </w:numPr>
        <w:tabs>
          <w:tab w:val="left" w:pos="567"/>
        </w:tabs>
        <w:spacing w:before="120" w:after="0" w:line="240" w:lineRule="auto"/>
        <w:ind w:left="1134" w:hanging="567"/>
        <w:contextualSpacing w:val="0"/>
        <w:rPr>
          <w:sz w:val="23"/>
          <w:szCs w:val="23"/>
          <w:lang w:val="de-DE"/>
        </w:rPr>
      </w:pPr>
      <w:r>
        <w:rPr>
          <w:sz w:val="23"/>
          <w:szCs w:val="23"/>
          <w:lang w:val="de-DE"/>
        </w:rPr>
        <w:t>Mindestens 1 x in 6 Monaten müssen sämtliche Anlagen und Einrichtungen (falls durch den gültigen Havarieplan oder durch andere Vorschriften keine höhere Häufigkeit festgelegt ist), in denen es zur Manipulation mit solchen Stoffen kommt, die für Gewässern schädigend sind, überprüft werden, einschließlich der Ausgänge ihres zur Ermittlung der Entweichung von aufbewahrten Stoffen verwendetes Kontrollsystems. Die Ergebnisse dieser Kontrolle werden in das Betriebsjournal eingetragen.</w:t>
      </w:r>
    </w:p>
    <w:p w:rsidR="001733AA" w:rsidRPr="000F6BD0" w:rsidRDefault="00757644" w:rsidP="00A32B18">
      <w:pPr>
        <w:pStyle w:val="Odstavecseseznamem"/>
        <w:numPr>
          <w:ilvl w:val="0"/>
          <w:numId w:val="12"/>
        </w:numPr>
        <w:tabs>
          <w:tab w:val="left" w:pos="567"/>
        </w:tabs>
        <w:spacing w:before="120" w:after="0" w:line="240" w:lineRule="auto"/>
        <w:ind w:left="1134" w:hanging="567"/>
        <w:contextualSpacing w:val="0"/>
        <w:rPr>
          <w:sz w:val="23"/>
          <w:szCs w:val="23"/>
          <w:lang w:val="de-DE"/>
        </w:rPr>
      </w:pPr>
      <w:r>
        <w:rPr>
          <w:sz w:val="23"/>
          <w:szCs w:val="23"/>
          <w:lang w:val="de-DE"/>
        </w:rPr>
        <w:t>Die für die Aufbewahrung von Digestat vorgesehenen Lager werden undurchlässig</w:t>
      </w:r>
      <w:r w:rsidR="00E940A8">
        <w:rPr>
          <w:sz w:val="23"/>
          <w:szCs w:val="23"/>
          <w:lang w:val="de-DE"/>
        </w:rPr>
        <w:t xml:space="preserve"> sein</w:t>
      </w:r>
      <w:r>
        <w:rPr>
          <w:sz w:val="23"/>
          <w:szCs w:val="23"/>
          <w:lang w:val="de-DE"/>
        </w:rPr>
        <w:t xml:space="preserve"> und werden mit einem Kontrollsystem zur Ermittlung einer Entweichung der aufbewahrten Stoffe versehen (Lasermessgerät, Überwachung mittels im Computer </w:t>
      </w:r>
      <w:r>
        <w:rPr>
          <w:sz w:val="23"/>
          <w:szCs w:val="23"/>
          <w:lang w:val="de-DE"/>
        </w:rPr>
        <w:lastRenderedPageBreak/>
        <w:t>installierten Software, wo bei der Erreichung einer bestimmten Spiegelhöhe kein weiteres Umpumpen des Digestats in das Lager ermöglicht ist).</w:t>
      </w:r>
    </w:p>
    <w:p w:rsidR="001733AA" w:rsidRPr="000F6BD0" w:rsidRDefault="00757644" w:rsidP="00A32B18">
      <w:pPr>
        <w:pStyle w:val="Odstavecseseznamem"/>
        <w:numPr>
          <w:ilvl w:val="0"/>
          <w:numId w:val="12"/>
        </w:numPr>
        <w:tabs>
          <w:tab w:val="left" w:pos="567"/>
        </w:tabs>
        <w:spacing w:before="120" w:after="0" w:line="240" w:lineRule="auto"/>
        <w:ind w:left="1134" w:hanging="567"/>
        <w:contextualSpacing w:val="0"/>
        <w:rPr>
          <w:sz w:val="23"/>
          <w:szCs w:val="23"/>
          <w:lang w:val="de-DE"/>
        </w:rPr>
      </w:pPr>
      <w:r>
        <w:rPr>
          <w:sz w:val="23"/>
          <w:szCs w:val="23"/>
          <w:lang w:val="de-DE"/>
        </w:rPr>
        <w:t xml:space="preserve">Sämtliche zur Aufbewahrung von Gülle bestimmten Behälter und Sammelbecken werden undurchlässig </w:t>
      </w:r>
      <w:r w:rsidR="00E940A8">
        <w:rPr>
          <w:sz w:val="23"/>
          <w:szCs w:val="23"/>
          <w:lang w:val="de-DE"/>
        </w:rPr>
        <w:t xml:space="preserve">sein </w:t>
      </w:r>
      <w:r>
        <w:rPr>
          <w:sz w:val="23"/>
          <w:szCs w:val="23"/>
          <w:lang w:val="de-DE"/>
        </w:rPr>
        <w:t>und werden mit einem Kontrollsystem zur Ermittlung einer Entweichung der aufbewahrten Stoffe versehen.</w:t>
      </w:r>
    </w:p>
    <w:p w:rsidR="001733AA" w:rsidRPr="000F6BD0" w:rsidRDefault="001733AA" w:rsidP="00A32B18">
      <w:pPr>
        <w:pStyle w:val="Odstavecseseznamem"/>
        <w:tabs>
          <w:tab w:val="left" w:pos="567"/>
        </w:tabs>
        <w:spacing w:before="120" w:after="0" w:line="240" w:lineRule="auto"/>
        <w:ind w:left="1134" w:hanging="567"/>
        <w:contextualSpacing w:val="0"/>
        <w:rPr>
          <w:sz w:val="23"/>
          <w:szCs w:val="23"/>
          <w:lang w:val="de-DE"/>
        </w:rPr>
      </w:pPr>
      <w:r w:rsidRPr="000F6BD0">
        <w:rPr>
          <w:sz w:val="23"/>
          <w:szCs w:val="23"/>
          <w:lang w:val="de-DE"/>
        </w:rPr>
        <w:tab/>
      </w:r>
      <w:r w:rsidRPr="000F6BD0">
        <w:rPr>
          <w:sz w:val="23"/>
          <w:szCs w:val="23"/>
          <w:lang w:val="de-DE"/>
        </w:rPr>
        <w:tab/>
        <w:t>Termin: Zum Datum der Erneuerung der Züchtung von Wirtschaftstieren</w:t>
      </w:r>
    </w:p>
    <w:p w:rsidR="001733AA" w:rsidRPr="000F6BD0" w:rsidRDefault="00757644" w:rsidP="00A32B18">
      <w:pPr>
        <w:pStyle w:val="Odstavecseseznamem"/>
        <w:numPr>
          <w:ilvl w:val="0"/>
          <w:numId w:val="12"/>
        </w:numPr>
        <w:tabs>
          <w:tab w:val="left" w:pos="567"/>
        </w:tabs>
        <w:spacing w:before="120" w:after="0" w:line="240" w:lineRule="auto"/>
        <w:ind w:left="1134" w:hanging="567"/>
        <w:contextualSpacing w:val="0"/>
        <w:rPr>
          <w:sz w:val="23"/>
          <w:szCs w:val="23"/>
          <w:lang w:val="de-DE"/>
        </w:rPr>
      </w:pPr>
      <w:r>
        <w:rPr>
          <w:sz w:val="23"/>
          <w:szCs w:val="23"/>
          <w:lang w:val="de-DE"/>
        </w:rPr>
        <w:t>Der Havarieplan muss aktualisiert werden, insbesondere dann, wenn das Areal um neue Objekte ergänzt wird.</w:t>
      </w:r>
    </w:p>
    <w:p w:rsidR="001733AA" w:rsidRPr="000F6BD0" w:rsidRDefault="00757644" w:rsidP="00A32B18">
      <w:pPr>
        <w:pStyle w:val="Odstavecseseznamem"/>
        <w:numPr>
          <w:ilvl w:val="0"/>
          <w:numId w:val="12"/>
        </w:numPr>
        <w:tabs>
          <w:tab w:val="left" w:pos="567"/>
        </w:tabs>
        <w:spacing w:before="120" w:after="0" w:line="240" w:lineRule="auto"/>
        <w:ind w:left="1134" w:hanging="567"/>
        <w:contextualSpacing w:val="0"/>
        <w:rPr>
          <w:sz w:val="23"/>
          <w:szCs w:val="23"/>
          <w:lang w:val="de-DE"/>
        </w:rPr>
      </w:pPr>
      <w:r>
        <w:rPr>
          <w:sz w:val="23"/>
          <w:szCs w:val="23"/>
          <w:lang w:val="de-DE"/>
        </w:rPr>
        <w:t xml:space="preserve">Verantwortliche Mitarbeiter </w:t>
      </w:r>
      <w:r w:rsidR="0002221A">
        <w:rPr>
          <w:sz w:val="23"/>
          <w:szCs w:val="23"/>
          <w:lang w:val="de-DE"/>
        </w:rPr>
        <w:t xml:space="preserve">müssen nachweisbar mit dem Havarieplan und mit den Maßnahmen zur Vorbeugung eines Havariefalls, sowie mit eventuellen Änderungen dieser Dokumente bekannt gemacht werden und weiterhin müssen alle Mitarbeiter auf dem Gebiet der Sicherheit und Arbeitsgesundheit </w:t>
      </w:r>
      <w:r w:rsidR="008133FB">
        <w:rPr>
          <w:sz w:val="23"/>
          <w:szCs w:val="23"/>
          <w:lang w:val="de-DE"/>
        </w:rPr>
        <w:t xml:space="preserve">sowie </w:t>
      </w:r>
      <w:r w:rsidR="0002221A">
        <w:rPr>
          <w:sz w:val="23"/>
          <w:szCs w:val="23"/>
          <w:lang w:val="de-DE"/>
        </w:rPr>
        <w:t xml:space="preserve">auf dem Gebiet der richtigen Behandlung von Abfällen </w:t>
      </w:r>
      <w:r w:rsidR="008133FB">
        <w:rPr>
          <w:sz w:val="23"/>
          <w:szCs w:val="23"/>
          <w:lang w:val="de-DE"/>
        </w:rPr>
        <w:t xml:space="preserve">regelmäßig (mindestens 1 x pro Jahr) </w:t>
      </w:r>
      <w:r w:rsidR="0002221A">
        <w:rPr>
          <w:sz w:val="23"/>
          <w:szCs w:val="23"/>
          <w:lang w:val="de-DE"/>
        </w:rPr>
        <w:t>geschult werden, wobei über diese Schulungen Einträge geführt werden</w:t>
      </w:r>
      <w:r w:rsidR="001844CB">
        <w:rPr>
          <w:sz w:val="23"/>
          <w:szCs w:val="23"/>
          <w:lang w:val="de-DE"/>
        </w:rPr>
        <w:t xml:space="preserve"> müssen</w:t>
      </w:r>
      <w:r w:rsidR="0002221A">
        <w:rPr>
          <w:sz w:val="23"/>
          <w:szCs w:val="23"/>
          <w:lang w:val="de-DE"/>
        </w:rPr>
        <w:t>.</w:t>
      </w:r>
      <w:r w:rsidR="008133FB">
        <w:rPr>
          <w:sz w:val="23"/>
          <w:szCs w:val="23"/>
          <w:lang w:val="de-DE"/>
        </w:rPr>
        <w:t xml:space="preserve"> Es muss eine regelmäßige Kontrolle der Funktion des Digestat- und </w:t>
      </w:r>
      <w:r w:rsidR="001844CB">
        <w:rPr>
          <w:sz w:val="23"/>
          <w:szCs w:val="23"/>
          <w:lang w:val="de-DE"/>
        </w:rPr>
        <w:t xml:space="preserve">Güllespiegel </w:t>
      </w:r>
      <w:r w:rsidR="008133FB">
        <w:rPr>
          <w:sz w:val="23"/>
          <w:szCs w:val="23"/>
          <w:lang w:val="de-DE"/>
        </w:rPr>
        <w:t xml:space="preserve">Detektionssystems in den Aufbewahrungssammelbecken durchgeführt werden, wobei diese Tätigkeit noch durch eine </w:t>
      </w:r>
      <w:r w:rsidR="001844CB">
        <w:rPr>
          <w:sz w:val="23"/>
          <w:szCs w:val="23"/>
          <w:lang w:val="de-DE"/>
        </w:rPr>
        <w:t xml:space="preserve">tägliche </w:t>
      </w:r>
      <w:r w:rsidR="008133FB">
        <w:rPr>
          <w:sz w:val="23"/>
          <w:szCs w:val="23"/>
          <w:lang w:val="de-DE"/>
        </w:rPr>
        <w:t xml:space="preserve">visuelle Kontrolle und einen </w:t>
      </w:r>
      <w:r w:rsidR="008D63FF">
        <w:rPr>
          <w:sz w:val="23"/>
          <w:szCs w:val="23"/>
          <w:lang w:val="de-DE"/>
        </w:rPr>
        <w:t xml:space="preserve">entsprechenden </w:t>
      </w:r>
      <w:r w:rsidR="008133FB">
        <w:rPr>
          <w:sz w:val="23"/>
          <w:szCs w:val="23"/>
          <w:lang w:val="de-DE"/>
        </w:rPr>
        <w:t>Eintrag in das Betriebsjournal ergänzt wird.</w:t>
      </w:r>
    </w:p>
    <w:p w:rsidR="001733AA" w:rsidRPr="000F6BD0" w:rsidRDefault="002A5FE0" w:rsidP="00A32B18">
      <w:pPr>
        <w:pStyle w:val="Odstavecseseznamem"/>
        <w:numPr>
          <w:ilvl w:val="0"/>
          <w:numId w:val="12"/>
        </w:numPr>
        <w:tabs>
          <w:tab w:val="left" w:pos="567"/>
        </w:tabs>
        <w:spacing w:before="120" w:after="0" w:line="240" w:lineRule="auto"/>
        <w:ind w:left="1134" w:hanging="567"/>
        <w:contextualSpacing w:val="0"/>
        <w:rPr>
          <w:sz w:val="23"/>
          <w:szCs w:val="23"/>
          <w:lang w:val="de-DE"/>
        </w:rPr>
      </w:pPr>
      <w:r w:rsidRPr="000F6BD0">
        <w:rPr>
          <w:sz w:val="23"/>
          <w:szCs w:val="23"/>
          <w:lang w:val="de-DE"/>
        </w:rPr>
        <w:t xml:space="preserve">Sämtliche Manipulationsflächen und Chemikalienlager müssen gegen einer eventuellen </w:t>
      </w:r>
      <w:r w:rsidR="000F6BD0" w:rsidRPr="000F6BD0">
        <w:rPr>
          <w:sz w:val="23"/>
          <w:szCs w:val="23"/>
          <w:lang w:val="de-DE"/>
        </w:rPr>
        <w:t xml:space="preserve">Entweichung von </w:t>
      </w:r>
      <w:r w:rsidR="008D63FF">
        <w:rPr>
          <w:sz w:val="23"/>
          <w:szCs w:val="23"/>
          <w:lang w:val="de-DE"/>
        </w:rPr>
        <w:t xml:space="preserve">den </w:t>
      </w:r>
      <w:r w:rsidR="000F6BD0" w:rsidRPr="000F6BD0">
        <w:rPr>
          <w:sz w:val="23"/>
          <w:szCs w:val="23"/>
          <w:lang w:val="de-DE"/>
        </w:rPr>
        <w:t xml:space="preserve">dem Wasser </w:t>
      </w:r>
      <w:r w:rsidR="000F6BD0">
        <w:rPr>
          <w:sz w:val="23"/>
          <w:szCs w:val="23"/>
          <w:lang w:val="de-DE"/>
        </w:rPr>
        <w:t xml:space="preserve">schädigenden Stoffen gemäß Bestimmung </w:t>
      </w:r>
      <w:r w:rsidR="000F6BD0">
        <w:rPr>
          <w:rFonts w:cstheme="minorHAnsi"/>
          <w:sz w:val="23"/>
          <w:szCs w:val="23"/>
          <w:lang w:val="de-DE"/>
        </w:rPr>
        <w:t>§</w:t>
      </w:r>
      <w:r w:rsidR="000F6BD0">
        <w:rPr>
          <w:sz w:val="23"/>
          <w:szCs w:val="23"/>
          <w:lang w:val="de-DE"/>
        </w:rPr>
        <w:t> 39 Abschnitt 1 des Gesetzes Nr. 254/2001 Slg., in der jeweils gültigen Fassung, gesichert werden.</w:t>
      </w:r>
    </w:p>
    <w:p w:rsidR="0095002E" w:rsidRPr="000F6BD0" w:rsidRDefault="002A5FE0" w:rsidP="00A32B18">
      <w:pPr>
        <w:pStyle w:val="Odstavecseseznamem"/>
        <w:numPr>
          <w:ilvl w:val="0"/>
          <w:numId w:val="12"/>
        </w:numPr>
        <w:tabs>
          <w:tab w:val="left" w:pos="567"/>
        </w:tabs>
        <w:spacing w:before="120" w:after="0" w:line="240" w:lineRule="auto"/>
        <w:ind w:left="1134" w:hanging="567"/>
        <w:contextualSpacing w:val="0"/>
        <w:rPr>
          <w:sz w:val="23"/>
          <w:szCs w:val="23"/>
          <w:lang w:val="de-DE"/>
        </w:rPr>
      </w:pPr>
      <w:r w:rsidRPr="000F6BD0">
        <w:rPr>
          <w:sz w:val="23"/>
          <w:szCs w:val="23"/>
          <w:lang w:val="de-DE"/>
        </w:rPr>
        <w:t xml:space="preserve">Sämtliche </w:t>
      </w:r>
      <w:r w:rsidR="008B333E" w:rsidRPr="000F6BD0">
        <w:rPr>
          <w:sz w:val="23"/>
          <w:szCs w:val="23"/>
          <w:lang w:val="de-DE"/>
        </w:rPr>
        <w:t>Anlagen und Einrichtungen, in denen schadhafte Stoffe verwendet, aufgenommen, aufgefangen, aufbewahrt und befördert werden, müssen in einem solchen Zustand erhalten und betrieben werden, dass eine Entweichung dieser Stoffe in Grundwässer und Oberflächengewässer oder eine unerwünschte Vermischung dieser Stoffe mit Abwässer oder Niederschlagswässern gemäß dem Wassergesetz verhindert wird.</w:t>
      </w:r>
    </w:p>
    <w:p w:rsidR="001733AA" w:rsidRPr="000F6BD0" w:rsidRDefault="00964BAB" w:rsidP="00A32B18">
      <w:pPr>
        <w:pStyle w:val="Odstavecseseznamem"/>
        <w:numPr>
          <w:ilvl w:val="0"/>
          <w:numId w:val="12"/>
        </w:numPr>
        <w:tabs>
          <w:tab w:val="left" w:pos="567"/>
        </w:tabs>
        <w:spacing w:before="120" w:after="0" w:line="240" w:lineRule="auto"/>
        <w:ind w:left="1134" w:hanging="567"/>
        <w:contextualSpacing w:val="0"/>
        <w:rPr>
          <w:sz w:val="23"/>
          <w:szCs w:val="23"/>
          <w:lang w:val="de-DE"/>
        </w:rPr>
      </w:pPr>
      <w:r w:rsidRPr="000F6BD0">
        <w:rPr>
          <w:sz w:val="23"/>
          <w:szCs w:val="23"/>
          <w:lang w:val="de-DE"/>
        </w:rPr>
        <w:t>An den sich in der Anlage befindlichen Bedienungsflächen darf kein Abwaschen von Maschinen oder Kraftfahrzeugen durchgeführt werden.</w:t>
      </w:r>
    </w:p>
    <w:p w:rsidR="00A32B18" w:rsidRPr="000F6BD0" w:rsidRDefault="00964BAB" w:rsidP="00A32B18">
      <w:pPr>
        <w:pStyle w:val="Odstavecseseznamem"/>
        <w:numPr>
          <w:ilvl w:val="0"/>
          <w:numId w:val="12"/>
        </w:numPr>
        <w:tabs>
          <w:tab w:val="left" w:pos="567"/>
        </w:tabs>
        <w:spacing w:before="120" w:after="0" w:line="240" w:lineRule="auto"/>
        <w:ind w:left="1134" w:hanging="567"/>
        <w:contextualSpacing w:val="0"/>
        <w:rPr>
          <w:sz w:val="23"/>
          <w:szCs w:val="23"/>
          <w:lang w:val="de-DE"/>
        </w:rPr>
      </w:pPr>
      <w:r w:rsidRPr="000F6BD0">
        <w:rPr>
          <w:sz w:val="23"/>
          <w:szCs w:val="23"/>
          <w:lang w:val="de-DE"/>
        </w:rPr>
        <w:t>Die Kontamination der Regenwässer mit den wasserschädlichen Stoffen muss durch Betriebssauberkeit und durch Erhaltung der Verkehrsmittel in einem guten technischen Zustand verhindert werden.</w:t>
      </w:r>
    </w:p>
    <w:p w:rsidR="00A32B18" w:rsidRPr="000F6BD0" w:rsidRDefault="00964BAB" w:rsidP="00A32B18">
      <w:pPr>
        <w:pStyle w:val="Odstavecseseznamem"/>
        <w:numPr>
          <w:ilvl w:val="0"/>
          <w:numId w:val="12"/>
        </w:numPr>
        <w:tabs>
          <w:tab w:val="left" w:pos="284"/>
        </w:tabs>
        <w:spacing w:before="120" w:after="0" w:line="240" w:lineRule="auto"/>
        <w:ind w:left="1134" w:hanging="567"/>
        <w:contextualSpacing w:val="0"/>
        <w:rPr>
          <w:sz w:val="23"/>
          <w:szCs w:val="23"/>
          <w:lang w:val="de-DE"/>
        </w:rPr>
      </w:pPr>
      <w:r w:rsidRPr="000F6BD0">
        <w:rPr>
          <w:sz w:val="23"/>
          <w:szCs w:val="23"/>
          <w:lang w:val="de-DE"/>
        </w:rPr>
        <w:t xml:space="preserve">Die Güllewirtschaft, insbesondere die Bedienungsflächen, sind sauber zu halten und es muss </w:t>
      </w:r>
      <w:r w:rsidR="008D63FF">
        <w:rPr>
          <w:sz w:val="23"/>
          <w:szCs w:val="23"/>
          <w:lang w:val="de-DE"/>
        </w:rPr>
        <w:t xml:space="preserve">eine </w:t>
      </w:r>
      <w:r w:rsidRPr="000F6BD0">
        <w:rPr>
          <w:sz w:val="23"/>
          <w:szCs w:val="23"/>
          <w:lang w:val="de-DE"/>
        </w:rPr>
        <w:t>Gülle</w:t>
      </w:r>
      <w:r w:rsidR="008D63FF">
        <w:rPr>
          <w:sz w:val="23"/>
          <w:szCs w:val="23"/>
          <w:lang w:val="de-DE"/>
        </w:rPr>
        <w:t xml:space="preserve">entweichung </w:t>
      </w:r>
      <w:r w:rsidRPr="000F6BD0">
        <w:rPr>
          <w:sz w:val="23"/>
          <w:szCs w:val="23"/>
          <w:lang w:val="de-DE"/>
        </w:rPr>
        <w:t>außerhalb des kanalisierten Raumes verhindert werden.</w:t>
      </w:r>
    </w:p>
    <w:p w:rsidR="00A32B18" w:rsidRPr="000F6BD0" w:rsidRDefault="0095002E" w:rsidP="00A32B18">
      <w:pPr>
        <w:pStyle w:val="Odstavecseseznamem"/>
        <w:numPr>
          <w:ilvl w:val="0"/>
          <w:numId w:val="12"/>
        </w:numPr>
        <w:tabs>
          <w:tab w:val="left" w:pos="284"/>
        </w:tabs>
        <w:spacing w:before="120" w:after="0" w:line="240" w:lineRule="auto"/>
        <w:ind w:left="1134" w:hanging="567"/>
        <w:contextualSpacing w:val="0"/>
        <w:rPr>
          <w:sz w:val="23"/>
          <w:szCs w:val="23"/>
          <w:lang w:val="de-DE"/>
        </w:rPr>
      </w:pPr>
      <w:r w:rsidRPr="000F6BD0">
        <w:rPr>
          <w:sz w:val="23"/>
          <w:szCs w:val="23"/>
          <w:lang w:val="de-DE"/>
        </w:rPr>
        <w:t>Die sich im Areal Výkrm II befindenden Überwachungsbohrungen (Bohrung Nr. 5 Hydrophor-Station und Bohrung Nr. 6 Einfahrt Betriebsareal):</w:t>
      </w:r>
    </w:p>
    <w:p w:rsidR="002770C2" w:rsidRPr="000F6BD0" w:rsidRDefault="002770C2" w:rsidP="00541A6D">
      <w:pPr>
        <w:pStyle w:val="Odstavecseseznamem"/>
        <w:tabs>
          <w:tab w:val="left" w:pos="284"/>
        </w:tabs>
        <w:spacing w:before="120" w:after="60" w:line="240" w:lineRule="auto"/>
        <w:ind w:left="1134"/>
        <w:contextualSpacing w:val="0"/>
        <w:rPr>
          <w:b/>
          <w:sz w:val="23"/>
          <w:szCs w:val="23"/>
          <w:lang w:val="de-DE"/>
        </w:rPr>
      </w:pPr>
      <w:r w:rsidRPr="000F6BD0">
        <w:rPr>
          <w:b/>
          <w:sz w:val="23"/>
          <w:szCs w:val="23"/>
          <w:lang w:val="de-DE"/>
        </w:rPr>
        <w:t>Tabelle Nr. 7</w:t>
      </w:r>
      <w:r w:rsidRPr="000F6BD0">
        <w:rPr>
          <w:b/>
          <w:sz w:val="23"/>
          <w:szCs w:val="23"/>
          <w:lang w:val="de-DE"/>
        </w:rPr>
        <w:tab/>
        <w:t>Überwachungsparameter von Grundwasserqualität</w:t>
      </w:r>
    </w:p>
    <w:tbl>
      <w:tblPr>
        <w:tblStyle w:val="Mkatabulky"/>
        <w:tblW w:w="0" w:type="auto"/>
        <w:tblInd w:w="1134" w:type="dxa"/>
        <w:tblLook w:val="04A0" w:firstRow="1" w:lastRow="0" w:firstColumn="1" w:lastColumn="0" w:noHBand="0" w:noVBand="1"/>
      </w:tblPr>
      <w:tblGrid>
        <w:gridCol w:w="3147"/>
        <w:gridCol w:w="4781"/>
      </w:tblGrid>
      <w:tr w:rsidR="002770C2" w:rsidRPr="000F6BD0" w:rsidTr="00FA6B68">
        <w:tc>
          <w:tcPr>
            <w:tcW w:w="3227" w:type="dxa"/>
          </w:tcPr>
          <w:p w:rsidR="002770C2" w:rsidRPr="000F6BD0" w:rsidRDefault="002770C2" w:rsidP="00FA6B68">
            <w:pPr>
              <w:pStyle w:val="Odstavecseseznamem"/>
              <w:tabs>
                <w:tab w:val="left" w:pos="284"/>
              </w:tabs>
              <w:spacing w:before="120"/>
              <w:ind w:left="0"/>
              <w:contextualSpacing w:val="0"/>
              <w:rPr>
                <w:b/>
                <w:sz w:val="23"/>
                <w:szCs w:val="23"/>
                <w:lang w:val="de-DE"/>
              </w:rPr>
            </w:pPr>
            <w:r w:rsidRPr="000F6BD0">
              <w:rPr>
                <w:b/>
                <w:sz w:val="23"/>
                <w:szCs w:val="23"/>
                <w:lang w:val="de-DE"/>
              </w:rPr>
              <w:t>Parameter</w:t>
            </w:r>
          </w:p>
        </w:tc>
        <w:tc>
          <w:tcPr>
            <w:tcW w:w="4927" w:type="dxa"/>
          </w:tcPr>
          <w:p w:rsidR="002770C2" w:rsidRPr="000F6BD0" w:rsidRDefault="002770C2" w:rsidP="00FA6B68">
            <w:pPr>
              <w:pStyle w:val="Odstavecseseznamem"/>
              <w:tabs>
                <w:tab w:val="left" w:pos="284"/>
              </w:tabs>
              <w:spacing w:before="120"/>
              <w:ind w:left="0"/>
              <w:contextualSpacing w:val="0"/>
              <w:rPr>
                <w:b/>
                <w:sz w:val="23"/>
                <w:szCs w:val="23"/>
                <w:lang w:val="de-DE"/>
              </w:rPr>
            </w:pPr>
            <w:r w:rsidRPr="000F6BD0">
              <w:rPr>
                <w:b/>
                <w:sz w:val="23"/>
                <w:szCs w:val="23"/>
                <w:lang w:val="de-DE"/>
              </w:rPr>
              <w:t>Häufigkeit der Messungen während der Betriebs</w:t>
            </w:r>
          </w:p>
        </w:tc>
      </w:tr>
      <w:tr w:rsidR="002770C2" w:rsidRPr="000F6BD0" w:rsidTr="00FA6B68">
        <w:tc>
          <w:tcPr>
            <w:tcW w:w="3227" w:type="dxa"/>
          </w:tcPr>
          <w:p w:rsidR="002770C2" w:rsidRPr="000F6BD0" w:rsidRDefault="002770C2" w:rsidP="00FA6B68">
            <w:pPr>
              <w:pStyle w:val="Odstavecseseznamem"/>
              <w:tabs>
                <w:tab w:val="left" w:pos="284"/>
              </w:tabs>
              <w:spacing w:before="120"/>
              <w:ind w:left="0"/>
              <w:contextualSpacing w:val="0"/>
              <w:rPr>
                <w:sz w:val="23"/>
                <w:szCs w:val="23"/>
                <w:lang w:val="de-DE"/>
              </w:rPr>
            </w:pPr>
            <w:r w:rsidRPr="000F6BD0">
              <w:rPr>
                <w:sz w:val="23"/>
                <w:szCs w:val="23"/>
                <w:lang w:val="de-DE"/>
              </w:rPr>
              <w:t>NH</w:t>
            </w:r>
            <w:r w:rsidRPr="000F6BD0">
              <w:rPr>
                <w:sz w:val="23"/>
                <w:szCs w:val="23"/>
                <w:vertAlign w:val="subscript"/>
                <w:lang w:val="de-DE"/>
              </w:rPr>
              <w:t>4</w:t>
            </w:r>
            <w:r w:rsidRPr="000F6BD0">
              <w:rPr>
                <w:sz w:val="23"/>
                <w:szCs w:val="23"/>
                <w:vertAlign w:val="superscript"/>
                <w:lang w:val="de-DE"/>
              </w:rPr>
              <w:t>+</w:t>
            </w:r>
            <w:r w:rsidRPr="000F6BD0">
              <w:rPr>
                <w:sz w:val="23"/>
                <w:szCs w:val="23"/>
                <w:lang w:val="de-DE"/>
              </w:rPr>
              <w:t>, CI</w:t>
            </w:r>
            <w:r w:rsidRPr="000F6BD0">
              <w:rPr>
                <w:sz w:val="23"/>
                <w:szCs w:val="23"/>
                <w:vertAlign w:val="superscript"/>
                <w:lang w:val="de-DE"/>
              </w:rPr>
              <w:t>-</w:t>
            </w:r>
            <w:r w:rsidRPr="000F6BD0">
              <w:rPr>
                <w:sz w:val="23"/>
                <w:szCs w:val="23"/>
                <w:lang w:val="de-DE"/>
              </w:rPr>
              <w:t>, NO</w:t>
            </w:r>
            <w:r w:rsidRPr="000F6BD0">
              <w:rPr>
                <w:sz w:val="23"/>
                <w:szCs w:val="23"/>
                <w:vertAlign w:val="subscript"/>
                <w:lang w:val="de-DE"/>
              </w:rPr>
              <w:t>3</w:t>
            </w:r>
            <w:r w:rsidRPr="000F6BD0">
              <w:rPr>
                <w:sz w:val="23"/>
                <w:szCs w:val="23"/>
                <w:vertAlign w:val="superscript"/>
                <w:lang w:val="de-DE"/>
              </w:rPr>
              <w:t>-</w:t>
            </w:r>
            <w:r w:rsidRPr="000F6BD0">
              <w:rPr>
                <w:sz w:val="23"/>
                <w:szCs w:val="23"/>
                <w:lang w:val="de-DE"/>
              </w:rPr>
              <w:t>, CHSK</w:t>
            </w:r>
            <w:r w:rsidRPr="000F6BD0">
              <w:rPr>
                <w:sz w:val="23"/>
                <w:szCs w:val="23"/>
                <w:vertAlign w:val="subscript"/>
                <w:lang w:val="de-DE"/>
              </w:rPr>
              <w:t>Cr</w:t>
            </w:r>
          </w:p>
        </w:tc>
        <w:tc>
          <w:tcPr>
            <w:tcW w:w="4927" w:type="dxa"/>
          </w:tcPr>
          <w:p w:rsidR="002770C2" w:rsidRPr="000F6BD0" w:rsidRDefault="002770C2" w:rsidP="00FA6B68">
            <w:pPr>
              <w:pStyle w:val="Odstavecseseznamem"/>
              <w:tabs>
                <w:tab w:val="left" w:pos="284"/>
              </w:tabs>
              <w:spacing w:before="120"/>
              <w:ind w:left="0"/>
              <w:contextualSpacing w:val="0"/>
              <w:rPr>
                <w:sz w:val="23"/>
                <w:szCs w:val="23"/>
                <w:lang w:val="de-DE"/>
              </w:rPr>
            </w:pPr>
            <w:r w:rsidRPr="000F6BD0">
              <w:rPr>
                <w:sz w:val="23"/>
                <w:szCs w:val="23"/>
                <w:lang w:val="de-DE"/>
              </w:rPr>
              <w:t>2 x pro Jahr (Frühling, Herbst)</w:t>
            </w:r>
          </w:p>
        </w:tc>
      </w:tr>
    </w:tbl>
    <w:p w:rsidR="002770C2" w:rsidRPr="000F6BD0" w:rsidRDefault="002770C2" w:rsidP="00541A6D">
      <w:pPr>
        <w:pStyle w:val="Odstavecseseznamem"/>
        <w:tabs>
          <w:tab w:val="left" w:pos="284"/>
        </w:tabs>
        <w:spacing w:before="60" w:after="0" w:line="240" w:lineRule="auto"/>
        <w:ind w:left="1134"/>
        <w:contextualSpacing w:val="0"/>
        <w:rPr>
          <w:sz w:val="23"/>
          <w:szCs w:val="23"/>
          <w:lang w:val="de-DE"/>
        </w:rPr>
      </w:pPr>
      <w:r w:rsidRPr="000F6BD0">
        <w:rPr>
          <w:rFonts w:cstheme="minorHAnsi"/>
          <w:sz w:val="23"/>
          <w:szCs w:val="23"/>
          <w:lang w:val="de-DE"/>
        </w:rPr>
        <w:t>→</w:t>
      </w:r>
      <w:r w:rsidRPr="000F6BD0">
        <w:rPr>
          <w:sz w:val="23"/>
          <w:szCs w:val="23"/>
          <w:lang w:val="de-DE"/>
        </w:rPr>
        <w:tab/>
        <w:t>Proben werden von einer berechtigten Person abgenommen.</w:t>
      </w:r>
    </w:p>
    <w:p w:rsidR="002770C2" w:rsidRPr="000F6BD0" w:rsidRDefault="002770C2" w:rsidP="00541A6D">
      <w:pPr>
        <w:pStyle w:val="Odstavecseseznamem"/>
        <w:tabs>
          <w:tab w:val="left" w:pos="284"/>
        </w:tabs>
        <w:spacing w:after="0" w:line="240" w:lineRule="auto"/>
        <w:ind w:left="1134"/>
        <w:contextualSpacing w:val="0"/>
        <w:rPr>
          <w:rFonts w:cstheme="minorHAnsi"/>
          <w:sz w:val="23"/>
          <w:szCs w:val="23"/>
          <w:lang w:val="de-DE"/>
        </w:rPr>
      </w:pPr>
      <w:r w:rsidRPr="000F6BD0">
        <w:rPr>
          <w:rFonts w:cstheme="minorHAnsi"/>
          <w:sz w:val="23"/>
          <w:szCs w:val="23"/>
          <w:lang w:val="de-DE"/>
        </w:rPr>
        <w:t>→</w:t>
      </w:r>
      <w:r w:rsidRPr="000F6BD0">
        <w:rPr>
          <w:rFonts w:cstheme="minorHAnsi"/>
          <w:sz w:val="23"/>
          <w:szCs w:val="23"/>
          <w:lang w:val="de-DE"/>
        </w:rPr>
        <w:tab/>
        <w:t>Analyse der Proben wird durch ein akkreditiertes Labor durchgeführt.</w:t>
      </w:r>
    </w:p>
    <w:p w:rsidR="002770C2" w:rsidRPr="000F6BD0" w:rsidRDefault="002770C2" w:rsidP="00541A6D">
      <w:pPr>
        <w:pStyle w:val="Odstavecseseznamem"/>
        <w:tabs>
          <w:tab w:val="left" w:pos="284"/>
        </w:tabs>
        <w:spacing w:after="0" w:line="240" w:lineRule="auto"/>
        <w:ind w:left="1134"/>
        <w:contextualSpacing w:val="0"/>
        <w:rPr>
          <w:sz w:val="23"/>
          <w:szCs w:val="23"/>
          <w:lang w:val="de-DE"/>
        </w:rPr>
      </w:pPr>
      <w:r w:rsidRPr="000F6BD0">
        <w:rPr>
          <w:rFonts w:cstheme="minorHAnsi"/>
          <w:sz w:val="23"/>
          <w:szCs w:val="23"/>
          <w:lang w:val="de-DE"/>
        </w:rPr>
        <w:lastRenderedPageBreak/>
        <w:t>→</w:t>
      </w:r>
      <w:r w:rsidRPr="000F6BD0">
        <w:rPr>
          <w:rFonts w:cstheme="minorHAnsi"/>
          <w:sz w:val="23"/>
          <w:szCs w:val="23"/>
          <w:lang w:val="de-DE"/>
        </w:rPr>
        <w:tab/>
        <w:t xml:space="preserve">Bei der Probenentnahme wird auch das Grundwasserniveau in den Bohrungen </w:t>
      </w:r>
      <w:r w:rsidRPr="000F6BD0">
        <w:rPr>
          <w:rFonts w:cstheme="minorHAnsi"/>
          <w:sz w:val="23"/>
          <w:szCs w:val="23"/>
          <w:lang w:val="de-DE"/>
        </w:rPr>
        <w:tab/>
        <w:t>vor und nach der Entnahme gemessen.</w:t>
      </w:r>
    </w:p>
    <w:p w:rsidR="00A32B18" w:rsidRPr="000F6BD0" w:rsidRDefault="00541A6D" w:rsidP="00A32B18">
      <w:pPr>
        <w:pStyle w:val="Odstavecseseznamem"/>
        <w:numPr>
          <w:ilvl w:val="0"/>
          <w:numId w:val="12"/>
        </w:numPr>
        <w:tabs>
          <w:tab w:val="left" w:pos="284"/>
        </w:tabs>
        <w:spacing w:before="120" w:after="0" w:line="240" w:lineRule="auto"/>
        <w:ind w:left="1134" w:hanging="567"/>
        <w:contextualSpacing w:val="0"/>
        <w:rPr>
          <w:sz w:val="23"/>
          <w:szCs w:val="23"/>
          <w:lang w:val="de-DE"/>
        </w:rPr>
      </w:pPr>
      <w:r w:rsidRPr="000F6BD0">
        <w:rPr>
          <w:sz w:val="23"/>
          <w:szCs w:val="23"/>
          <w:lang w:val="de-DE"/>
        </w:rPr>
        <w:t>Überwachung der Qualität von org</w:t>
      </w:r>
      <w:r w:rsidR="001807F4">
        <w:rPr>
          <w:sz w:val="23"/>
          <w:szCs w:val="23"/>
          <w:lang w:val="de-DE"/>
        </w:rPr>
        <w:t>anischem Düngemittel – Digestat</w:t>
      </w:r>
      <w:r w:rsidRPr="000F6BD0">
        <w:rPr>
          <w:sz w:val="23"/>
          <w:szCs w:val="23"/>
          <w:lang w:val="de-DE"/>
        </w:rPr>
        <w:t xml:space="preserve"> – in Kennzahlen pH, Trockenmasse, E</w:t>
      </w:r>
      <w:r w:rsidR="00C770F5" w:rsidRPr="000F6BD0">
        <w:rPr>
          <w:sz w:val="23"/>
          <w:szCs w:val="23"/>
          <w:lang w:val="de-DE"/>
        </w:rPr>
        <w:t xml:space="preserve">ssigsäure und Propionsäure mit der Häufigkeit 1 x pro Woche im Anlaufbetrieb und 1 x in 3 Monaten bei gewöhnlichem Standardbetrieb der Biogasstationen I. a II. durch eine autorisierte </w:t>
      </w:r>
      <w:r w:rsidR="00FA6B68" w:rsidRPr="000F6BD0">
        <w:rPr>
          <w:sz w:val="23"/>
          <w:szCs w:val="23"/>
          <w:lang w:val="de-DE"/>
        </w:rPr>
        <w:t>Person durchführen zu lassen.</w:t>
      </w:r>
    </w:p>
    <w:p w:rsidR="00541A6D" w:rsidRPr="000F6BD0" w:rsidRDefault="00541A6D" w:rsidP="00541A6D">
      <w:pPr>
        <w:tabs>
          <w:tab w:val="left" w:pos="284"/>
        </w:tabs>
        <w:spacing w:before="240" w:after="0" w:line="240" w:lineRule="auto"/>
        <w:ind w:left="567" w:hanging="567"/>
        <w:rPr>
          <w:sz w:val="23"/>
          <w:szCs w:val="23"/>
          <w:lang w:val="de-DE"/>
        </w:rPr>
      </w:pPr>
      <w:r w:rsidRPr="000F6BD0">
        <w:rPr>
          <w:b/>
          <w:sz w:val="23"/>
          <w:szCs w:val="23"/>
          <w:lang w:val="de-DE"/>
        </w:rPr>
        <w:t>13)</w:t>
      </w:r>
      <w:r w:rsidRPr="000F6BD0">
        <w:rPr>
          <w:sz w:val="23"/>
          <w:szCs w:val="23"/>
          <w:lang w:val="de-DE"/>
        </w:rPr>
        <w:tab/>
      </w:r>
      <w:r w:rsidR="00FA6B68" w:rsidRPr="000F6BD0">
        <w:rPr>
          <w:sz w:val="23"/>
          <w:szCs w:val="23"/>
          <w:lang w:val="de-DE"/>
        </w:rPr>
        <w:t xml:space="preserve">Das Kapitel </w:t>
      </w:r>
      <w:r w:rsidR="00FA6B68" w:rsidRPr="000F6BD0">
        <w:rPr>
          <w:b/>
          <w:sz w:val="23"/>
          <w:szCs w:val="23"/>
          <w:lang w:val="de-DE"/>
        </w:rPr>
        <w:t>3.2</w:t>
      </w:r>
      <w:r w:rsidRPr="000F6BD0">
        <w:rPr>
          <w:b/>
          <w:sz w:val="23"/>
          <w:szCs w:val="23"/>
          <w:lang w:val="de-DE"/>
        </w:rPr>
        <w:t xml:space="preserve"> </w:t>
      </w:r>
      <w:r w:rsidR="00FA6B68" w:rsidRPr="000F6BD0">
        <w:rPr>
          <w:b/>
          <w:sz w:val="23"/>
          <w:szCs w:val="23"/>
          <w:lang w:val="de-DE"/>
        </w:rPr>
        <w:t xml:space="preserve">Bedingungen für den Umgang mit Abfällen </w:t>
      </w:r>
      <w:r w:rsidRPr="000F6BD0">
        <w:rPr>
          <w:b/>
          <w:sz w:val="23"/>
          <w:szCs w:val="23"/>
          <w:lang w:val="de-DE"/>
        </w:rPr>
        <w:t>änder</w:t>
      </w:r>
      <w:r w:rsidR="00FA6B68" w:rsidRPr="000F6BD0">
        <w:rPr>
          <w:b/>
          <w:sz w:val="23"/>
          <w:szCs w:val="23"/>
          <w:lang w:val="de-DE"/>
        </w:rPr>
        <w:t>t</w:t>
      </w:r>
      <w:r w:rsidRPr="000F6BD0">
        <w:rPr>
          <w:b/>
          <w:sz w:val="23"/>
          <w:szCs w:val="23"/>
          <w:lang w:val="de-DE"/>
        </w:rPr>
        <w:t xml:space="preserve"> sich</w:t>
      </w:r>
      <w:r w:rsidRPr="000F6BD0">
        <w:rPr>
          <w:sz w:val="23"/>
          <w:szCs w:val="23"/>
          <w:lang w:val="de-DE"/>
        </w:rPr>
        <w:t xml:space="preserve"> </w:t>
      </w:r>
      <w:r w:rsidR="00FA6B68" w:rsidRPr="000F6BD0">
        <w:rPr>
          <w:sz w:val="23"/>
          <w:szCs w:val="23"/>
          <w:lang w:val="de-DE"/>
        </w:rPr>
        <w:t xml:space="preserve">und </w:t>
      </w:r>
      <w:r w:rsidRPr="000F6BD0">
        <w:rPr>
          <w:sz w:val="23"/>
          <w:szCs w:val="23"/>
          <w:lang w:val="de-DE"/>
        </w:rPr>
        <w:t xml:space="preserve">dessen neue Fassung </w:t>
      </w:r>
      <w:r w:rsidR="00FA6B68" w:rsidRPr="000F6BD0">
        <w:rPr>
          <w:sz w:val="23"/>
          <w:szCs w:val="23"/>
          <w:lang w:val="de-DE"/>
        </w:rPr>
        <w:t xml:space="preserve">lautet </w:t>
      </w:r>
      <w:r w:rsidRPr="000F6BD0">
        <w:rPr>
          <w:sz w:val="23"/>
          <w:szCs w:val="23"/>
          <w:lang w:val="de-DE"/>
        </w:rPr>
        <w:t>wie folgt:</w:t>
      </w:r>
    </w:p>
    <w:p w:rsidR="00541A6D" w:rsidRPr="000F6BD0" w:rsidRDefault="00FA6B68" w:rsidP="00FA6B68">
      <w:pPr>
        <w:tabs>
          <w:tab w:val="left" w:pos="284"/>
        </w:tabs>
        <w:spacing w:before="180" w:after="0" w:line="240" w:lineRule="auto"/>
        <w:rPr>
          <w:b/>
          <w:sz w:val="23"/>
          <w:szCs w:val="23"/>
          <w:lang w:val="de-DE"/>
        </w:rPr>
      </w:pPr>
      <w:r w:rsidRPr="000F6BD0">
        <w:rPr>
          <w:b/>
          <w:sz w:val="23"/>
          <w:szCs w:val="23"/>
          <w:lang w:val="de-DE"/>
        </w:rPr>
        <w:t>3.2</w:t>
      </w:r>
      <w:r w:rsidRPr="000F6BD0">
        <w:rPr>
          <w:b/>
          <w:sz w:val="23"/>
          <w:szCs w:val="23"/>
          <w:lang w:val="de-DE"/>
        </w:rPr>
        <w:tab/>
        <w:t>Bedingungen für den Umgang mit Abfällen</w:t>
      </w:r>
    </w:p>
    <w:p w:rsidR="00163092" w:rsidRPr="000F6BD0" w:rsidRDefault="00FA6B68" w:rsidP="00FA6B68">
      <w:pPr>
        <w:pStyle w:val="Odstavecseseznamem"/>
        <w:numPr>
          <w:ilvl w:val="0"/>
          <w:numId w:val="13"/>
        </w:numPr>
        <w:tabs>
          <w:tab w:val="left" w:pos="284"/>
        </w:tabs>
        <w:spacing w:before="120" w:after="0" w:line="240" w:lineRule="auto"/>
        <w:contextualSpacing w:val="0"/>
        <w:rPr>
          <w:sz w:val="23"/>
          <w:szCs w:val="23"/>
          <w:lang w:val="de-DE"/>
        </w:rPr>
      </w:pPr>
      <w:r w:rsidRPr="000F6BD0">
        <w:rPr>
          <w:sz w:val="23"/>
          <w:szCs w:val="23"/>
          <w:lang w:val="de-DE"/>
        </w:rPr>
        <w:t xml:space="preserve">Beim Umgang mit Nebenprodukten </w:t>
      </w:r>
      <w:r w:rsidR="001807F4" w:rsidRPr="000F6BD0">
        <w:rPr>
          <w:sz w:val="23"/>
          <w:szCs w:val="23"/>
          <w:lang w:val="de-DE"/>
        </w:rPr>
        <w:t xml:space="preserve">tierischen </w:t>
      </w:r>
      <w:r w:rsidR="001807F4">
        <w:rPr>
          <w:sz w:val="23"/>
          <w:szCs w:val="23"/>
          <w:lang w:val="de-DE"/>
        </w:rPr>
        <w:t xml:space="preserve">Ursprungs </w:t>
      </w:r>
      <w:r w:rsidRPr="000F6BD0">
        <w:rPr>
          <w:sz w:val="23"/>
          <w:szCs w:val="23"/>
          <w:lang w:val="de-DE"/>
        </w:rPr>
        <w:t>muss gemäß der Verordnung des Europäischen Parlaments und des Rates (EU) Nr. 1069/2009, in der jeweils gültigen Fassung, beziehungsweise gemäß der jeweils geltenden direkt anwendbaren Vorschriften der Europäischen Gemeinschaft vorgegangen werden.</w:t>
      </w:r>
    </w:p>
    <w:p w:rsidR="00FA6B68" w:rsidRPr="000F6BD0" w:rsidRDefault="00FA6B68" w:rsidP="002F3F5C">
      <w:pPr>
        <w:pStyle w:val="Odstavecseseznamem"/>
        <w:numPr>
          <w:ilvl w:val="0"/>
          <w:numId w:val="13"/>
        </w:numPr>
        <w:tabs>
          <w:tab w:val="left" w:pos="284"/>
        </w:tabs>
        <w:spacing w:before="120" w:after="0" w:line="240" w:lineRule="auto"/>
        <w:ind w:left="851" w:hanging="284"/>
        <w:contextualSpacing w:val="0"/>
        <w:rPr>
          <w:sz w:val="23"/>
          <w:szCs w:val="23"/>
          <w:lang w:val="de-DE"/>
        </w:rPr>
      </w:pPr>
      <w:r w:rsidRPr="000F6BD0">
        <w:rPr>
          <w:sz w:val="23"/>
          <w:szCs w:val="23"/>
          <w:lang w:val="de-DE"/>
        </w:rPr>
        <w:t>Alle Abfälle sind sortiert je nach ihrer Art und Kategorie zu sammeln, und zwar einschließlich der verwendbaren und gefährlichen Komponente</w:t>
      </w:r>
      <w:r w:rsidR="00E92B19">
        <w:rPr>
          <w:sz w:val="23"/>
          <w:szCs w:val="23"/>
          <w:lang w:val="de-DE"/>
        </w:rPr>
        <w:t>n</w:t>
      </w:r>
      <w:r w:rsidRPr="000F6BD0">
        <w:rPr>
          <w:sz w:val="23"/>
          <w:szCs w:val="23"/>
          <w:lang w:val="de-DE"/>
        </w:rPr>
        <w:t xml:space="preserve"> des dem kommunalen Abfall ähnlichen Abfalls.</w:t>
      </w:r>
    </w:p>
    <w:p w:rsidR="002F3F5C" w:rsidRPr="000F6BD0" w:rsidRDefault="002F3F5C" w:rsidP="002F3F5C">
      <w:pPr>
        <w:pStyle w:val="Odstavecseseznamem"/>
        <w:numPr>
          <w:ilvl w:val="0"/>
          <w:numId w:val="13"/>
        </w:numPr>
        <w:tabs>
          <w:tab w:val="left" w:pos="284"/>
        </w:tabs>
        <w:spacing w:before="120" w:after="0" w:line="240" w:lineRule="auto"/>
        <w:ind w:left="851" w:hanging="284"/>
        <w:contextualSpacing w:val="0"/>
        <w:rPr>
          <w:sz w:val="23"/>
          <w:szCs w:val="23"/>
          <w:lang w:val="de-DE"/>
        </w:rPr>
      </w:pPr>
      <w:r w:rsidRPr="000F6BD0">
        <w:rPr>
          <w:sz w:val="23"/>
          <w:szCs w:val="23"/>
          <w:lang w:val="de-DE"/>
        </w:rPr>
        <w:t>Die aussortierten Abfälle sind in den dafür bestimmten und ordentlich nach Anforderungen der jeweils in der Abfallwirtschaft geltenden Legislative bezeichneten Behälter zu sammeln.</w:t>
      </w:r>
    </w:p>
    <w:p w:rsidR="002F3F5C" w:rsidRPr="000F6BD0" w:rsidRDefault="002F3F5C" w:rsidP="002F3F5C">
      <w:pPr>
        <w:pStyle w:val="Odstavecseseznamem"/>
        <w:numPr>
          <w:ilvl w:val="0"/>
          <w:numId w:val="13"/>
        </w:numPr>
        <w:tabs>
          <w:tab w:val="left" w:pos="284"/>
        </w:tabs>
        <w:spacing w:before="120" w:after="0" w:line="240" w:lineRule="auto"/>
        <w:ind w:left="851" w:hanging="284"/>
        <w:contextualSpacing w:val="0"/>
        <w:rPr>
          <w:sz w:val="23"/>
          <w:szCs w:val="23"/>
          <w:lang w:val="de-DE"/>
        </w:rPr>
      </w:pPr>
      <w:r w:rsidRPr="000F6BD0">
        <w:rPr>
          <w:sz w:val="23"/>
          <w:szCs w:val="23"/>
          <w:lang w:val="de-DE"/>
        </w:rPr>
        <w:t xml:space="preserve">Die Gülle ist zu erfassen und es muss mit ihr in Übereinstimmung mit dem Gesetz Nr. 156/1998 Slg., über Düngungen, in der Fassung späterer Vorschriften, umgegangen werden. </w:t>
      </w:r>
    </w:p>
    <w:p w:rsidR="002F3F5C" w:rsidRPr="000F6BD0" w:rsidRDefault="002F3F5C" w:rsidP="002F3F5C">
      <w:pPr>
        <w:pStyle w:val="Odstavecseseznamem"/>
        <w:numPr>
          <w:ilvl w:val="0"/>
          <w:numId w:val="13"/>
        </w:numPr>
        <w:tabs>
          <w:tab w:val="left" w:pos="284"/>
        </w:tabs>
        <w:spacing w:before="120" w:after="0" w:line="240" w:lineRule="auto"/>
        <w:ind w:left="851" w:hanging="284"/>
        <w:contextualSpacing w:val="0"/>
        <w:rPr>
          <w:sz w:val="23"/>
          <w:szCs w:val="23"/>
          <w:lang w:val="de-DE"/>
        </w:rPr>
      </w:pPr>
      <w:r w:rsidRPr="000F6BD0">
        <w:rPr>
          <w:sz w:val="23"/>
          <w:szCs w:val="23"/>
          <w:lang w:val="de-DE"/>
        </w:rPr>
        <w:t>Digestate sind zu erfassen und es muss mit denen in Übereinstimmung mit dem Gesetz Nr. 156/1998 Slg., über Düngungen, in der Fassung späterer Vorschriften, und mit der Verordnung Nr. 474/2000 Slg., Bestimmung der Anforderungen an Düngungen, in der jeweils gültigen Fassung, umgegangen werden.</w:t>
      </w:r>
    </w:p>
    <w:p w:rsidR="002F3F5C" w:rsidRPr="000F6BD0" w:rsidRDefault="00933FFF" w:rsidP="002F3F5C">
      <w:pPr>
        <w:pStyle w:val="Odstavecseseznamem"/>
        <w:numPr>
          <w:ilvl w:val="0"/>
          <w:numId w:val="13"/>
        </w:numPr>
        <w:tabs>
          <w:tab w:val="left" w:pos="284"/>
        </w:tabs>
        <w:spacing w:before="120" w:after="0" w:line="240" w:lineRule="auto"/>
        <w:ind w:left="851" w:hanging="284"/>
        <w:contextualSpacing w:val="0"/>
        <w:rPr>
          <w:sz w:val="23"/>
          <w:szCs w:val="23"/>
          <w:lang w:val="de-DE"/>
        </w:rPr>
      </w:pPr>
      <w:r w:rsidRPr="000F6BD0">
        <w:rPr>
          <w:sz w:val="23"/>
          <w:szCs w:val="23"/>
          <w:lang w:val="de-DE"/>
        </w:rPr>
        <w:t>Bei der Ausfuhr von Gülle oder Digestaten mittels eigener Mittel ist für die ordentliche Anwendung an Grundstücken ihr Produzent verantwortlich.</w:t>
      </w:r>
    </w:p>
    <w:p w:rsidR="00933FFF" w:rsidRPr="000F6BD0" w:rsidRDefault="00933FFF" w:rsidP="00933FFF">
      <w:pPr>
        <w:tabs>
          <w:tab w:val="left" w:pos="284"/>
        </w:tabs>
        <w:spacing w:before="120" w:after="0" w:line="240" w:lineRule="auto"/>
        <w:ind w:left="567"/>
        <w:rPr>
          <w:b/>
          <w:sz w:val="23"/>
          <w:szCs w:val="23"/>
          <w:lang w:val="de-DE"/>
        </w:rPr>
      </w:pPr>
      <w:r w:rsidRPr="000F6BD0">
        <w:rPr>
          <w:b/>
          <w:sz w:val="23"/>
          <w:szCs w:val="23"/>
          <w:lang w:val="de-DE"/>
        </w:rPr>
        <w:t xml:space="preserve">Es wird die Genehmigung zur Betreibung der Anlage zur </w:t>
      </w:r>
      <w:r w:rsidR="006605D2" w:rsidRPr="000F6BD0">
        <w:rPr>
          <w:b/>
          <w:sz w:val="23"/>
          <w:szCs w:val="23"/>
          <w:lang w:val="de-DE"/>
        </w:rPr>
        <w:t>Abfallnutzung</w:t>
      </w:r>
      <w:r w:rsidRPr="000F6BD0">
        <w:rPr>
          <w:b/>
          <w:sz w:val="23"/>
          <w:szCs w:val="23"/>
          <w:lang w:val="de-DE"/>
        </w:rPr>
        <w:t xml:space="preserve"> und mit ihrer Betriebsordnung </w:t>
      </w:r>
      <w:r w:rsidRPr="000F6BD0">
        <w:rPr>
          <w:sz w:val="23"/>
          <w:szCs w:val="23"/>
          <w:lang w:val="de-DE"/>
        </w:rPr>
        <w:t>vom Januar 2009</w:t>
      </w:r>
      <w:r w:rsidRPr="000F6BD0">
        <w:rPr>
          <w:b/>
          <w:sz w:val="23"/>
          <w:szCs w:val="23"/>
          <w:lang w:val="de-DE"/>
        </w:rPr>
        <w:t xml:space="preserve"> – Biogasstation I. – ausgegeben.</w:t>
      </w:r>
    </w:p>
    <w:p w:rsidR="003E5368" w:rsidRPr="000F6BD0" w:rsidRDefault="003E5368" w:rsidP="003E5368">
      <w:pPr>
        <w:pStyle w:val="Odstavecseseznamem"/>
        <w:numPr>
          <w:ilvl w:val="0"/>
          <w:numId w:val="13"/>
        </w:numPr>
        <w:tabs>
          <w:tab w:val="left" w:pos="284"/>
        </w:tabs>
        <w:spacing w:before="120" w:after="0" w:line="240" w:lineRule="auto"/>
        <w:ind w:left="851" w:hanging="284"/>
        <w:contextualSpacing w:val="0"/>
        <w:rPr>
          <w:sz w:val="23"/>
          <w:szCs w:val="23"/>
          <w:lang w:val="de-DE"/>
        </w:rPr>
      </w:pPr>
      <w:r w:rsidRPr="000F6BD0">
        <w:rPr>
          <w:sz w:val="23"/>
          <w:szCs w:val="23"/>
          <w:lang w:val="de-DE"/>
        </w:rPr>
        <w:t xml:space="preserve">In die zur </w:t>
      </w:r>
      <w:r w:rsidR="006605D2" w:rsidRPr="000F6BD0">
        <w:rPr>
          <w:sz w:val="23"/>
          <w:szCs w:val="23"/>
          <w:lang w:val="de-DE"/>
        </w:rPr>
        <w:t>Abfallnutzung</w:t>
      </w:r>
      <w:r w:rsidRPr="000F6BD0">
        <w:rPr>
          <w:sz w:val="23"/>
          <w:szCs w:val="23"/>
          <w:lang w:val="de-DE"/>
        </w:rPr>
        <w:t xml:space="preserve"> dienende Anlage (Biogasstation I.) dürfen nur folgende Abfallarten der Abfallkategorie nach der Verordnung des Umweltministeriums Nr. 93/2016 Slg., über die Abfallkategorien, in der jeweils gültigen Fassung, </w:t>
      </w:r>
      <w:r w:rsidR="00C67F84" w:rsidRPr="000F6BD0">
        <w:rPr>
          <w:sz w:val="23"/>
          <w:szCs w:val="23"/>
          <w:lang w:val="de-DE"/>
        </w:rPr>
        <w:t>aufgenommen werden.</w:t>
      </w:r>
    </w:p>
    <w:p w:rsidR="00C67F84" w:rsidRPr="000F6BD0" w:rsidRDefault="00C67F84" w:rsidP="00C67F84">
      <w:pPr>
        <w:tabs>
          <w:tab w:val="left" w:pos="284"/>
        </w:tabs>
        <w:spacing w:before="120" w:after="60" w:line="240" w:lineRule="auto"/>
        <w:ind w:left="567"/>
        <w:rPr>
          <w:b/>
          <w:sz w:val="23"/>
          <w:szCs w:val="23"/>
          <w:lang w:val="de-DE"/>
        </w:rPr>
      </w:pPr>
      <w:r w:rsidRPr="000F6BD0">
        <w:rPr>
          <w:b/>
          <w:sz w:val="23"/>
          <w:szCs w:val="23"/>
          <w:lang w:val="de-DE"/>
        </w:rPr>
        <w:t>Tabelle Nr. 8</w:t>
      </w:r>
      <w:r w:rsidRPr="000F6BD0">
        <w:rPr>
          <w:b/>
          <w:sz w:val="23"/>
          <w:szCs w:val="23"/>
          <w:lang w:val="de-DE"/>
        </w:rPr>
        <w:tab/>
        <w:t>Liste der in die Anlage – Biogasstation I. – eingehenden Abfälle</w:t>
      </w:r>
    </w:p>
    <w:tbl>
      <w:tblPr>
        <w:tblStyle w:val="Mkatabulky"/>
        <w:tblW w:w="0" w:type="auto"/>
        <w:tblInd w:w="567" w:type="dxa"/>
        <w:tblLook w:val="04A0" w:firstRow="1" w:lastRow="0" w:firstColumn="1" w:lastColumn="0" w:noHBand="0" w:noVBand="1"/>
      </w:tblPr>
      <w:tblGrid>
        <w:gridCol w:w="1685"/>
        <w:gridCol w:w="1249"/>
        <w:gridCol w:w="5561"/>
      </w:tblGrid>
      <w:tr w:rsidR="00C67F84" w:rsidRPr="000F6BD0" w:rsidTr="00C67F84">
        <w:trPr>
          <w:tblHeader/>
        </w:trPr>
        <w:tc>
          <w:tcPr>
            <w:tcW w:w="1685" w:type="dxa"/>
          </w:tcPr>
          <w:p w:rsidR="00C67F84" w:rsidRPr="000F6BD0" w:rsidRDefault="00C67F84" w:rsidP="00C67F84">
            <w:pPr>
              <w:tabs>
                <w:tab w:val="left" w:pos="284"/>
              </w:tabs>
              <w:spacing w:before="120" w:after="60"/>
              <w:jc w:val="center"/>
              <w:rPr>
                <w:b/>
                <w:sz w:val="23"/>
                <w:szCs w:val="23"/>
                <w:lang w:val="de-DE"/>
              </w:rPr>
            </w:pPr>
            <w:r w:rsidRPr="000F6BD0">
              <w:rPr>
                <w:b/>
                <w:sz w:val="23"/>
                <w:szCs w:val="23"/>
                <w:lang w:val="de-DE"/>
              </w:rPr>
              <w:t>Nr. der Abfallkategorie</w:t>
            </w:r>
          </w:p>
        </w:tc>
        <w:tc>
          <w:tcPr>
            <w:tcW w:w="1258" w:type="dxa"/>
          </w:tcPr>
          <w:p w:rsidR="00C67F84" w:rsidRPr="000F6BD0" w:rsidRDefault="00C67F84" w:rsidP="00C67F84">
            <w:pPr>
              <w:tabs>
                <w:tab w:val="left" w:pos="284"/>
              </w:tabs>
              <w:spacing w:before="120" w:after="60"/>
              <w:jc w:val="center"/>
              <w:rPr>
                <w:b/>
                <w:sz w:val="23"/>
                <w:szCs w:val="23"/>
                <w:lang w:val="de-DE"/>
              </w:rPr>
            </w:pPr>
            <w:r w:rsidRPr="000F6BD0">
              <w:rPr>
                <w:b/>
                <w:sz w:val="23"/>
                <w:szCs w:val="23"/>
                <w:lang w:val="de-DE"/>
              </w:rPr>
              <w:t>Kategorie</w:t>
            </w:r>
          </w:p>
        </w:tc>
        <w:tc>
          <w:tcPr>
            <w:tcW w:w="5778" w:type="dxa"/>
          </w:tcPr>
          <w:p w:rsidR="00C67F84" w:rsidRPr="000F6BD0" w:rsidRDefault="00C67F84" w:rsidP="00C67F84">
            <w:pPr>
              <w:tabs>
                <w:tab w:val="left" w:pos="284"/>
              </w:tabs>
              <w:spacing w:before="120" w:after="60"/>
              <w:jc w:val="center"/>
              <w:rPr>
                <w:b/>
                <w:sz w:val="23"/>
                <w:szCs w:val="23"/>
                <w:lang w:val="de-DE"/>
              </w:rPr>
            </w:pPr>
            <w:r w:rsidRPr="000F6BD0">
              <w:rPr>
                <w:b/>
                <w:sz w:val="23"/>
                <w:szCs w:val="23"/>
                <w:lang w:val="de-DE"/>
              </w:rPr>
              <w:t>Abfallbezeichnung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02 01 01</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rFonts w:cstheme="minorHAnsi"/>
                <w:sz w:val="23"/>
                <w:szCs w:val="23"/>
                <w:lang w:val="de-DE"/>
              </w:rPr>
              <w:t>O</w:t>
            </w:r>
          </w:p>
        </w:tc>
        <w:tc>
          <w:tcPr>
            <w:tcW w:w="5778" w:type="dxa"/>
          </w:tcPr>
          <w:p w:rsidR="00C67F84" w:rsidRPr="000F6BD0" w:rsidRDefault="003338B2" w:rsidP="00C67F84">
            <w:pPr>
              <w:tabs>
                <w:tab w:val="left" w:pos="284"/>
              </w:tabs>
              <w:spacing w:before="120" w:after="60"/>
              <w:rPr>
                <w:sz w:val="23"/>
                <w:szCs w:val="23"/>
                <w:lang w:val="de-DE"/>
              </w:rPr>
            </w:pPr>
            <w:r w:rsidRPr="000F6BD0">
              <w:rPr>
                <w:sz w:val="23"/>
                <w:szCs w:val="23"/>
                <w:lang w:val="de-DE"/>
              </w:rPr>
              <w:t>Schmutz/Schlamm von Wäscherei und Reinigung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02 01 03</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3338B2" w:rsidP="00C67F84">
            <w:pPr>
              <w:tabs>
                <w:tab w:val="left" w:pos="284"/>
              </w:tabs>
              <w:spacing w:before="120" w:after="60"/>
              <w:rPr>
                <w:sz w:val="23"/>
                <w:szCs w:val="23"/>
                <w:lang w:val="de-DE"/>
              </w:rPr>
            </w:pPr>
            <w:r w:rsidRPr="000F6BD0">
              <w:rPr>
                <w:sz w:val="23"/>
                <w:szCs w:val="23"/>
                <w:lang w:val="de-DE"/>
              </w:rPr>
              <w:t>Abfall pflanzlicher Flechtwerke</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02 01 06</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3338B2" w:rsidP="00C67F84">
            <w:pPr>
              <w:tabs>
                <w:tab w:val="left" w:pos="284"/>
              </w:tabs>
              <w:spacing w:before="120" w:after="60"/>
              <w:rPr>
                <w:sz w:val="23"/>
                <w:szCs w:val="23"/>
                <w:lang w:val="de-DE"/>
              </w:rPr>
            </w:pPr>
            <w:r w:rsidRPr="000F6BD0">
              <w:rPr>
                <w:sz w:val="23"/>
                <w:szCs w:val="23"/>
                <w:lang w:val="de-DE"/>
              </w:rPr>
              <w:t xml:space="preserve">Tierischer Kot, Harn und Mist (einschließlich des verunreinigten Strohes), flüssige Abfälle, getrennt </w:t>
            </w:r>
            <w:r w:rsidRPr="000F6BD0">
              <w:rPr>
                <w:sz w:val="23"/>
                <w:szCs w:val="23"/>
                <w:lang w:val="de-DE"/>
              </w:rPr>
              <w:lastRenderedPageBreak/>
              <w:t>konzentriert und außerhalb des Entstehungsortes verarbeitet</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lastRenderedPageBreak/>
              <w:t>02 01 07</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3338B2" w:rsidP="00C67F84">
            <w:pPr>
              <w:tabs>
                <w:tab w:val="left" w:pos="284"/>
              </w:tabs>
              <w:spacing w:before="120" w:after="60"/>
              <w:rPr>
                <w:sz w:val="23"/>
                <w:szCs w:val="23"/>
                <w:lang w:val="de-DE"/>
              </w:rPr>
            </w:pPr>
            <w:r w:rsidRPr="000F6BD0">
              <w:rPr>
                <w:sz w:val="23"/>
                <w:szCs w:val="23"/>
                <w:lang w:val="de-DE"/>
              </w:rPr>
              <w:t>Abfälle von Forstwesen</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02 02 01</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42641" w:rsidP="00C67F84">
            <w:pPr>
              <w:tabs>
                <w:tab w:val="left" w:pos="284"/>
              </w:tabs>
              <w:spacing w:before="120" w:after="60"/>
              <w:rPr>
                <w:sz w:val="23"/>
                <w:szCs w:val="23"/>
                <w:lang w:val="de-DE"/>
              </w:rPr>
            </w:pPr>
            <w:r w:rsidRPr="000F6BD0">
              <w:rPr>
                <w:sz w:val="23"/>
                <w:szCs w:val="23"/>
                <w:lang w:val="de-DE"/>
              </w:rPr>
              <w:t>Schmutz/Schlamm von Wäscherei und Reinigung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02 02 03</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F237C" w:rsidP="00C67F84">
            <w:pPr>
              <w:tabs>
                <w:tab w:val="left" w:pos="284"/>
              </w:tabs>
              <w:spacing w:before="120" w:after="60"/>
              <w:rPr>
                <w:sz w:val="23"/>
                <w:szCs w:val="23"/>
                <w:lang w:val="de-DE"/>
              </w:rPr>
            </w:pPr>
            <w:r w:rsidRPr="000F6BD0">
              <w:rPr>
                <w:sz w:val="23"/>
                <w:szCs w:val="23"/>
                <w:lang w:val="de-DE"/>
              </w:rPr>
              <w:t>Rohstoffe nicht geeignet zum Verbrauch oder zur Verarbeitung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02 02 04</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F237C" w:rsidP="002F237C">
            <w:pPr>
              <w:tabs>
                <w:tab w:val="left" w:pos="284"/>
              </w:tabs>
              <w:spacing w:before="120" w:after="60"/>
              <w:rPr>
                <w:sz w:val="23"/>
                <w:szCs w:val="23"/>
                <w:lang w:val="de-DE"/>
              </w:rPr>
            </w:pPr>
            <w:r w:rsidRPr="000F6BD0">
              <w:rPr>
                <w:sz w:val="23"/>
                <w:szCs w:val="23"/>
                <w:lang w:val="de-DE"/>
              </w:rPr>
              <w:t>Schmutz/Schlamm von der Abwasserreinigung am Ort ihrer Entstehung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02 03 01</w:t>
            </w:r>
          </w:p>
        </w:tc>
        <w:tc>
          <w:tcPr>
            <w:tcW w:w="1258" w:type="dxa"/>
          </w:tcPr>
          <w:p w:rsidR="00C67F84" w:rsidRPr="000F6BD0" w:rsidRDefault="00C67F84" w:rsidP="00C67F84">
            <w:pPr>
              <w:tabs>
                <w:tab w:val="left" w:pos="284"/>
              </w:tabs>
              <w:spacing w:before="120" w:after="60"/>
              <w:jc w:val="center"/>
              <w:rPr>
                <w:sz w:val="23"/>
                <w:szCs w:val="23"/>
                <w:lang w:val="de-DE"/>
              </w:rPr>
            </w:pPr>
          </w:p>
        </w:tc>
        <w:tc>
          <w:tcPr>
            <w:tcW w:w="5778" w:type="dxa"/>
          </w:tcPr>
          <w:p w:rsidR="00C67F84" w:rsidRPr="000F6BD0" w:rsidRDefault="00D65DA6" w:rsidP="00C67F84">
            <w:pPr>
              <w:tabs>
                <w:tab w:val="left" w:pos="284"/>
              </w:tabs>
              <w:spacing w:before="120" w:after="60"/>
              <w:rPr>
                <w:sz w:val="23"/>
                <w:szCs w:val="23"/>
                <w:lang w:val="de-DE"/>
              </w:rPr>
            </w:pPr>
            <w:r w:rsidRPr="000F6BD0">
              <w:rPr>
                <w:sz w:val="23"/>
                <w:szCs w:val="23"/>
                <w:lang w:val="de-DE"/>
              </w:rPr>
              <w:t>Schmutz/Schlamm von Wäscherei, Reinigung, Abschälen, Schleudern und Separierung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02 03 04</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F237C" w:rsidP="00C67F84">
            <w:pPr>
              <w:tabs>
                <w:tab w:val="left" w:pos="284"/>
              </w:tabs>
              <w:spacing w:before="120" w:after="60"/>
              <w:rPr>
                <w:sz w:val="23"/>
                <w:szCs w:val="23"/>
                <w:lang w:val="de-DE"/>
              </w:rPr>
            </w:pPr>
            <w:r w:rsidRPr="000F6BD0">
              <w:rPr>
                <w:sz w:val="23"/>
                <w:szCs w:val="23"/>
                <w:lang w:val="de-DE"/>
              </w:rPr>
              <w:t>Rohstoffe nicht geeignet zum Verbrauch oder zur Verarbeitung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02 03 99</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D135B6" w:rsidP="00C67F84">
            <w:pPr>
              <w:tabs>
                <w:tab w:val="left" w:pos="284"/>
              </w:tabs>
              <w:spacing w:before="120" w:after="60"/>
              <w:rPr>
                <w:sz w:val="23"/>
                <w:szCs w:val="23"/>
                <w:lang w:val="de-DE"/>
              </w:rPr>
            </w:pPr>
            <w:r w:rsidRPr="000F6BD0">
              <w:rPr>
                <w:sz w:val="23"/>
                <w:szCs w:val="23"/>
                <w:lang w:val="de-DE"/>
              </w:rPr>
              <w:t xml:space="preserve">Nicht näher spezifizierte Abfälle </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02 03 05</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D135B6" w:rsidP="00C67F84">
            <w:pPr>
              <w:tabs>
                <w:tab w:val="left" w:pos="284"/>
              </w:tabs>
              <w:spacing w:before="120" w:after="60"/>
              <w:rPr>
                <w:sz w:val="23"/>
                <w:szCs w:val="23"/>
                <w:lang w:val="de-DE"/>
              </w:rPr>
            </w:pPr>
            <w:r w:rsidRPr="000F6BD0">
              <w:rPr>
                <w:sz w:val="23"/>
                <w:szCs w:val="23"/>
                <w:lang w:val="de-DE"/>
              </w:rPr>
              <w:t>Schmutz/Schlamm von der Abwasserreinigung am Ort ihrer Entstehung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02 04 01</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D65DA6" w:rsidP="00C67F84">
            <w:pPr>
              <w:tabs>
                <w:tab w:val="left" w:pos="284"/>
              </w:tabs>
              <w:spacing w:before="120" w:after="60"/>
              <w:rPr>
                <w:sz w:val="23"/>
                <w:szCs w:val="23"/>
                <w:lang w:val="de-DE"/>
              </w:rPr>
            </w:pPr>
            <w:r w:rsidRPr="000F6BD0">
              <w:rPr>
                <w:sz w:val="23"/>
                <w:szCs w:val="23"/>
                <w:lang w:val="de-DE"/>
              </w:rPr>
              <w:t>Erdmasse von Rübenreinigung und Rübenwaschen</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02 04 03</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F237C" w:rsidP="00C67F84">
            <w:pPr>
              <w:tabs>
                <w:tab w:val="left" w:pos="284"/>
              </w:tabs>
              <w:spacing w:before="120" w:after="60"/>
              <w:rPr>
                <w:sz w:val="23"/>
                <w:szCs w:val="23"/>
                <w:lang w:val="de-DE"/>
              </w:rPr>
            </w:pPr>
            <w:r w:rsidRPr="000F6BD0">
              <w:rPr>
                <w:sz w:val="23"/>
                <w:szCs w:val="23"/>
                <w:lang w:val="de-DE"/>
              </w:rPr>
              <w:t>Schmutz/Schlamm von der Abwasserreinigung am Ort ihrer Entstehung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02 05 01</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F237C" w:rsidP="00C67F84">
            <w:pPr>
              <w:tabs>
                <w:tab w:val="left" w:pos="284"/>
              </w:tabs>
              <w:spacing w:before="120" w:after="60"/>
              <w:rPr>
                <w:sz w:val="23"/>
                <w:szCs w:val="23"/>
                <w:lang w:val="de-DE"/>
              </w:rPr>
            </w:pPr>
            <w:r w:rsidRPr="000F6BD0">
              <w:rPr>
                <w:sz w:val="23"/>
                <w:szCs w:val="23"/>
                <w:lang w:val="de-DE"/>
              </w:rPr>
              <w:t>Rohstoffe nicht geeignet zum Verbrauch oder zur Verarbeitung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02 05 02</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F237C" w:rsidP="00C67F84">
            <w:pPr>
              <w:tabs>
                <w:tab w:val="left" w:pos="284"/>
              </w:tabs>
              <w:spacing w:before="120" w:after="60"/>
              <w:rPr>
                <w:sz w:val="23"/>
                <w:szCs w:val="23"/>
                <w:lang w:val="de-DE"/>
              </w:rPr>
            </w:pPr>
            <w:r w:rsidRPr="000F6BD0">
              <w:rPr>
                <w:sz w:val="23"/>
                <w:szCs w:val="23"/>
                <w:lang w:val="de-DE"/>
              </w:rPr>
              <w:t>Schmutz/Schlamm von der Abwasserreinigung am Ort ihrer Entstehung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02 06 01</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F237C" w:rsidP="00C67F84">
            <w:pPr>
              <w:tabs>
                <w:tab w:val="left" w:pos="284"/>
              </w:tabs>
              <w:spacing w:before="120" w:after="60"/>
              <w:rPr>
                <w:sz w:val="23"/>
                <w:szCs w:val="23"/>
                <w:lang w:val="de-DE"/>
              </w:rPr>
            </w:pPr>
            <w:r w:rsidRPr="000F6BD0">
              <w:rPr>
                <w:sz w:val="23"/>
                <w:szCs w:val="23"/>
                <w:lang w:val="de-DE"/>
              </w:rPr>
              <w:t>Rohstoffe nicht geeignet zum Verbrauch oder zur Verarbeitung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02 06 03</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F237C" w:rsidP="00C67F84">
            <w:pPr>
              <w:tabs>
                <w:tab w:val="left" w:pos="284"/>
              </w:tabs>
              <w:spacing w:before="120" w:after="60"/>
              <w:rPr>
                <w:sz w:val="23"/>
                <w:szCs w:val="23"/>
                <w:lang w:val="de-DE"/>
              </w:rPr>
            </w:pPr>
            <w:r w:rsidRPr="000F6BD0">
              <w:rPr>
                <w:sz w:val="23"/>
                <w:szCs w:val="23"/>
                <w:lang w:val="de-DE"/>
              </w:rPr>
              <w:t>Schmutz/Schlamm von der Abwasserreinigung am Ort ihrer Entstehung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02 07 01</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D65DA6" w:rsidP="00C67F84">
            <w:pPr>
              <w:tabs>
                <w:tab w:val="left" w:pos="284"/>
              </w:tabs>
              <w:spacing w:before="120" w:after="60"/>
              <w:rPr>
                <w:sz w:val="23"/>
                <w:szCs w:val="23"/>
                <w:lang w:val="de-DE"/>
              </w:rPr>
            </w:pPr>
            <w:r w:rsidRPr="000F6BD0">
              <w:rPr>
                <w:sz w:val="23"/>
                <w:szCs w:val="23"/>
                <w:lang w:val="de-DE"/>
              </w:rPr>
              <w:t>Abfälle von Wäscherei, Reinigung und mechanischer Verarbeitung der Rohstoffe</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02 07 02</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D65DA6" w:rsidP="00C67F84">
            <w:pPr>
              <w:tabs>
                <w:tab w:val="left" w:pos="284"/>
              </w:tabs>
              <w:spacing w:before="120" w:after="60"/>
              <w:rPr>
                <w:sz w:val="23"/>
                <w:szCs w:val="23"/>
                <w:lang w:val="de-DE"/>
              </w:rPr>
            </w:pPr>
            <w:r w:rsidRPr="000F6BD0">
              <w:rPr>
                <w:sz w:val="23"/>
                <w:szCs w:val="23"/>
                <w:lang w:val="de-DE"/>
              </w:rPr>
              <w:t>Abfälle von der Spirituosendestillation</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02 07 04</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F237C" w:rsidP="00C67F84">
            <w:pPr>
              <w:tabs>
                <w:tab w:val="left" w:pos="284"/>
              </w:tabs>
              <w:spacing w:before="120" w:after="60"/>
              <w:rPr>
                <w:sz w:val="23"/>
                <w:szCs w:val="23"/>
                <w:lang w:val="de-DE"/>
              </w:rPr>
            </w:pPr>
            <w:r w:rsidRPr="000F6BD0">
              <w:rPr>
                <w:sz w:val="23"/>
                <w:szCs w:val="23"/>
                <w:lang w:val="de-DE"/>
              </w:rPr>
              <w:t>Rohstoffe nicht geeignet zum Verbrauch oder zur Verarbeitung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02 07 05</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2F237C" w:rsidP="00C67F84">
            <w:pPr>
              <w:tabs>
                <w:tab w:val="left" w:pos="284"/>
              </w:tabs>
              <w:spacing w:before="120" w:after="60"/>
              <w:rPr>
                <w:sz w:val="23"/>
                <w:szCs w:val="23"/>
                <w:lang w:val="de-DE"/>
              </w:rPr>
            </w:pPr>
            <w:r w:rsidRPr="000F6BD0">
              <w:rPr>
                <w:sz w:val="23"/>
                <w:szCs w:val="23"/>
                <w:lang w:val="de-DE"/>
              </w:rPr>
              <w:t>Schmutz/Schlamm von der Abwasserreinigung am Ort ihrer Entstehung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03 03 08</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196D42" w:rsidP="00196D42">
            <w:pPr>
              <w:tabs>
                <w:tab w:val="left" w:pos="284"/>
              </w:tabs>
              <w:spacing w:before="120" w:after="60"/>
              <w:rPr>
                <w:sz w:val="23"/>
                <w:szCs w:val="23"/>
                <w:lang w:val="de-DE"/>
              </w:rPr>
            </w:pPr>
            <w:r w:rsidRPr="000F6BD0">
              <w:rPr>
                <w:sz w:val="23"/>
                <w:szCs w:val="23"/>
                <w:lang w:val="de-DE"/>
              </w:rPr>
              <w:t xml:space="preserve">Abfälle von der Altpapiersortierung und Sortierung der zur </w:t>
            </w:r>
            <w:r w:rsidRPr="000F6BD0">
              <w:rPr>
                <w:sz w:val="23"/>
                <w:szCs w:val="23"/>
                <w:lang w:val="de-DE"/>
              </w:rPr>
              <w:lastRenderedPageBreak/>
              <w:t>Wiederverwendung bestimmten Pappe</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lastRenderedPageBreak/>
              <w:t>04 02 10</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8E2302" w:rsidP="008E2302">
            <w:pPr>
              <w:tabs>
                <w:tab w:val="left" w:pos="284"/>
              </w:tabs>
              <w:spacing w:before="120" w:after="60"/>
              <w:rPr>
                <w:sz w:val="23"/>
                <w:szCs w:val="23"/>
                <w:lang w:val="de-DE"/>
              </w:rPr>
            </w:pPr>
            <w:r w:rsidRPr="000F6BD0">
              <w:rPr>
                <w:sz w:val="23"/>
                <w:szCs w:val="23"/>
                <w:lang w:val="de-DE"/>
              </w:rPr>
              <w:t>Organische Massen aus Naturprodukten (zum Beispiel Fett, Wachs)</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15 01 01</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8E2302" w:rsidP="00C67F84">
            <w:pPr>
              <w:tabs>
                <w:tab w:val="left" w:pos="284"/>
              </w:tabs>
              <w:spacing w:before="120" w:after="60"/>
              <w:rPr>
                <w:sz w:val="23"/>
                <w:szCs w:val="23"/>
                <w:lang w:val="de-DE"/>
              </w:rPr>
            </w:pPr>
            <w:r w:rsidRPr="000F6BD0">
              <w:rPr>
                <w:sz w:val="23"/>
                <w:szCs w:val="23"/>
                <w:lang w:val="de-DE"/>
              </w:rPr>
              <w:t>Papier- und Pappenverpackungen</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19 05 03</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8E2302" w:rsidP="008E2302">
            <w:pPr>
              <w:tabs>
                <w:tab w:val="left" w:pos="284"/>
              </w:tabs>
              <w:spacing w:before="120" w:after="60"/>
              <w:rPr>
                <w:sz w:val="23"/>
                <w:szCs w:val="23"/>
                <w:lang w:val="de-DE"/>
              </w:rPr>
            </w:pPr>
            <w:r w:rsidRPr="000F6BD0">
              <w:rPr>
                <w:sz w:val="23"/>
                <w:szCs w:val="23"/>
                <w:lang w:val="de-DE"/>
              </w:rPr>
              <w:t>Kompost unzureichender Qualität</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19 08 05</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9C1258" w:rsidP="009C1258">
            <w:pPr>
              <w:tabs>
                <w:tab w:val="left" w:pos="284"/>
              </w:tabs>
              <w:spacing w:before="120" w:after="60"/>
              <w:rPr>
                <w:sz w:val="23"/>
                <w:szCs w:val="23"/>
                <w:lang w:val="de-DE"/>
              </w:rPr>
            </w:pPr>
            <w:r w:rsidRPr="000F6BD0">
              <w:rPr>
                <w:sz w:val="23"/>
                <w:szCs w:val="23"/>
                <w:lang w:val="de-DE"/>
              </w:rPr>
              <w:t xml:space="preserve">Schmutz/Schlamm von der Kommunalabwasserreinigung </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19 08 09</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913926" w:rsidP="00C67F84">
            <w:pPr>
              <w:tabs>
                <w:tab w:val="left" w:pos="284"/>
              </w:tabs>
              <w:spacing w:before="120" w:after="60"/>
              <w:rPr>
                <w:sz w:val="23"/>
                <w:szCs w:val="23"/>
                <w:lang w:val="de-DE"/>
              </w:rPr>
            </w:pPr>
            <w:r w:rsidRPr="000F6BD0">
              <w:rPr>
                <w:sz w:val="23"/>
                <w:szCs w:val="23"/>
                <w:lang w:val="de-DE"/>
              </w:rPr>
              <w:t>Gemisch von Fetten und Ölen aus dem Fettabscheider, beinhaltend nur essbare Öle und essbare Fette</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19 08 12</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913926" w:rsidP="00C67F84">
            <w:pPr>
              <w:tabs>
                <w:tab w:val="left" w:pos="284"/>
              </w:tabs>
              <w:spacing w:before="120" w:after="60"/>
              <w:rPr>
                <w:sz w:val="23"/>
                <w:szCs w:val="23"/>
                <w:lang w:val="de-DE"/>
              </w:rPr>
            </w:pPr>
            <w:r w:rsidRPr="000F6BD0">
              <w:rPr>
                <w:sz w:val="23"/>
                <w:szCs w:val="23"/>
                <w:lang w:val="de-DE"/>
              </w:rPr>
              <w:t>Schmutz/Schlamm aus biologischer Reinigung industrieller Abwässer, nicht angegeben unter der Nummer 19 08 11</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19 08 14</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7110C8" w:rsidP="00C67F84">
            <w:pPr>
              <w:tabs>
                <w:tab w:val="left" w:pos="284"/>
              </w:tabs>
              <w:spacing w:before="120" w:after="60"/>
              <w:rPr>
                <w:sz w:val="23"/>
                <w:szCs w:val="23"/>
                <w:lang w:val="de-DE"/>
              </w:rPr>
            </w:pPr>
            <w:r w:rsidRPr="000F6BD0">
              <w:rPr>
                <w:sz w:val="23"/>
                <w:szCs w:val="23"/>
                <w:lang w:val="de-DE"/>
              </w:rPr>
              <w:t>Schmutz/Schlamm aus biologischer Reinigung industrieller Abwässer, nicht angegeben unter der Nummer 19 08 13</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19 09 02</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557F52" w:rsidP="00C67F84">
            <w:pPr>
              <w:tabs>
                <w:tab w:val="left" w:pos="284"/>
              </w:tabs>
              <w:spacing w:before="120" w:after="60"/>
              <w:rPr>
                <w:sz w:val="23"/>
                <w:szCs w:val="23"/>
                <w:lang w:val="de-DE"/>
              </w:rPr>
            </w:pPr>
            <w:r w:rsidRPr="000F6BD0">
              <w:rPr>
                <w:sz w:val="23"/>
                <w:szCs w:val="23"/>
                <w:lang w:val="de-DE"/>
              </w:rPr>
              <w:t>Schmutz/Schlamm aus der Abwasserklärung</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20 01 01</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557F52" w:rsidP="00C67F84">
            <w:pPr>
              <w:tabs>
                <w:tab w:val="left" w:pos="284"/>
              </w:tabs>
              <w:spacing w:before="120" w:after="60"/>
              <w:rPr>
                <w:sz w:val="23"/>
                <w:szCs w:val="23"/>
                <w:lang w:val="de-DE"/>
              </w:rPr>
            </w:pPr>
            <w:r w:rsidRPr="000F6BD0">
              <w:rPr>
                <w:sz w:val="23"/>
                <w:szCs w:val="23"/>
                <w:lang w:val="de-DE"/>
              </w:rPr>
              <w:t>Papier und Pappe, mit Ausnahme des Papiers mit einem hohen Glanz und des Tapetenabfalls</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20 01 08</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7A71E5" w:rsidP="00C67F84">
            <w:pPr>
              <w:tabs>
                <w:tab w:val="left" w:pos="284"/>
              </w:tabs>
              <w:spacing w:before="120" w:after="60"/>
              <w:rPr>
                <w:sz w:val="23"/>
                <w:szCs w:val="23"/>
                <w:lang w:val="de-DE"/>
              </w:rPr>
            </w:pPr>
            <w:r w:rsidRPr="000F6BD0">
              <w:rPr>
                <w:sz w:val="23"/>
                <w:szCs w:val="23"/>
                <w:lang w:val="de-DE"/>
              </w:rPr>
              <w:t>Biologisch zerlegbarer Abfall aus Küchen und Speiseanstalten</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20 01 25</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7A71E5" w:rsidP="00C67F84">
            <w:pPr>
              <w:tabs>
                <w:tab w:val="left" w:pos="284"/>
              </w:tabs>
              <w:spacing w:before="120" w:after="60"/>
              <w:rPr>
                <w:sz w:val="23"/>
                <w:szCs w:val="23"/>
                <w:lang w:val="de-DE"/>
              </w:rPr>
            </w:pPr>
            <w:r w:rsidRPr="000F6BD0">
              <w:rPr>
                <w:sz w:val="23"/>
                <w:szCs w:val="23"/>
                <w:lang w:val="de-DE"/>
              </w:rPr>
              <w:t>Essbares Öl und Fett</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20 02 01</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7A71E5" w:rsidP="00C67F84">
            <w:pPr>
              <w:tabs>
                <w:tab w:val="left" w:pos="284"/>
              </w:tabs>
              <w:spacing w:before="120" w:after="60"/>
              <w:rPr>
                <w:sz w:val="23"/>
                <w:szCs w:val="23"/>
                <w:lang w:val="de-DE"/>
              </w:rPr>
            </w:pPr>
            <w:r w:rsidRPr="000F6BD0">
              <w:rPr>
                <w:sz w:val="23"/>
                <w:szCs w:val="23"/>
                <w:lang w:val="de-DE"/>
              </w:rPr>
              <w:t>Biologisch zerlegbarer Abfall</w:t>
            </w:r>
          </w:p>
        </w:tc>
      </w:tr>
      <w:tr w:rsidR="00C67F84" w:rsidRPr="000F6BD0" w:rsidTr="00C67F84">
        <w:tc>
          <w:tcPr>
            <w:tcW w:w="1685" w:type="dxa"/>
          </w:tcPr>
          <w:p w:rsidR="00C67F84" w:rsidRPr="000F6BD0" w:rsidRDefault="00C67F84" w:rsidP="00C67F84">
            <w:pPr>
              <w:tabs>
                <w:tab w:val="left" w:pos="284"/>
              </w:tabs>
              <w:spacing w:before="120" w:after="60"/>
              <w:rPr>
                <w:sz w:val="23"/>
                <w:szCs w:val="23"/>
                <w:lang w:val="de-DE"/>
              </w:rPr>
            </w:pPr>
            <w:r w:rsidRPr="000F6BD0">
              <w:rPr>
                <w:sz w:val="23"/>
                <w:szCs w:val="23"/>
                <w:lang w:val="de-DE"/>
              </w:rPr>
              <w:t>20 03 04</w:t>
            </w:r>
          </w:p>
        </w:tc>
        <w:tc>
          <w:tcPr>
            <w:tcW w:w="1258" w:type="dxa"/>
          </w:tcPr>
          <w:p w:rsidR="00C67F84" w:rsidRPr="000F6BD0" w:rsidRDefault="00C67F84" w:rsidP="00C67F84">
            <w:pPr>
              <w:tabs>
                <w:tab w:val="left" w:pos="284"/>
              </w:tabs>
              <w:spacing w:before="120" w:after="60"/>
              <w:jc w:val="center"/>
              <w:rPr>
                <w:sz w:val="23"/>
                <w:szCs w:val="23"/>
                <w:lang w:val="de-DE"/>
              </w:rPr>
            </w:pPr>
            <w:r w:rsidRPr="000F6BD0">
              <w:rPr>
                <w:sz w:val="23"/>
                <w:szCs w:val="23"/>
                <w:lang w:val="de-DE"/>
              </w:rPr>
              <w:t>O</w:t>
            </w:r>
          </w:p>
        </w:tc>
        <w:tc>
          <w:tcPr>
            <w:tcW w:w="5778" w:type="dxa"/>
          </w:tcPr>
          <w:p w:rsidR="00C67F84" w:rsidRPr="000F6BD0" w:rsidRDefault="007A71E5" w:rsidP="007A71E5">
            <w:pPr>
              <w:tabs>
                <w:tab w:val="left" w:pos="284"/>
              </w:tabs>
              <w:spacing w:before="120" w:after="60"/>
              <w:rPr>
                <w:sz w:val="23"/>
                <w:szCs w:val="23"/>
                <w:lang w:val="de-DE"/>
              </w:rPr>
            </w:pPr>
            <w:r w:rsidRPr="000F6BD0">
              <w:rPr>
                <w:sz w:val="23"/>
                <w:szCs w:val="23"/>
                <w:lang w:val="de-DE"/>
              </w:rPr>
              <w:t xml:space="preserve">Schmutz/Schlamm aus </w:t>
            </w:r>
            <w:r w:rsidRPr="005A09DE">
              <w:rPr>
                <w:sz w:val="23"/>
                <w:szCs w:val="23"/>
                <w:lang w:val="de-DE"/>
              </w:rPr>
              <w:t>Senkgrüben</w:t>
            </w:r>
            <w:r w:rsidRPr="000F6BD0">
              <w:rPr>
                <w:sz w:val="23"/>
                <w:szCs w:val="23"/>
                <w:lang w:val="de-DE"/>
              </w:rPr>
              <w:t xml:space="preserve"> und Düngergrüben</w:t>
            </w:r>
          </w:p>
        </w:tc>
      </w:tr>
    </w:tbl>
    <w:p w:rsidR="00C67F84" w:rsidRPr="000F6BD0" w:rsidRDefault="00C67F84" w:rsidP="00C67F84">
      <w:pPr>
        <w:tabs>
          <w:tab w:val="left" w:pos="284"/>
        </w:tabs>
        <w:spacing w:before="240" w:after="60" w:line="240" w:lineRule="auto"/>
        <w:ind w:left="567"/>
        <w:rPr>
          <w:b/>
          <w:sz w:val="23"/>
          <w:szCs w:val="23"/>
          <w:lang w:val="de-DE"/>
        </w:rPr>
      </w:pPr>
      <w:r w:rsidRPr="000F6BD0">
        <w:rPr>
          <w:b/>
          <w:sz w:val="23"/>
          <w:szCs w:val="23"/>
          <w:lang w:val="de-DE"/>
        </w:rPr>
        <w:t>Tabelle Nr. 9</w:t>
      </w:r>
      <w:r w:rsidRPr="000F6BD0">
        <w:rPr>
          <w:b/>
          <w:sz w:val="23"/>
          <w:szCs w:val="23"/>
          <w:lang w:val="de-DE"/>
        </w:rPr>
        <w:tab/>
        <w:t>Verarbeitete Roh</w:t>
      </w:r>
      <w:r w:rsidR="00D03A87" w:rsidRPr="000F6BD0">
        <w:rPr>
          <w:b/>
          <w:sz w:val="23"/>
          <w:szCs w:val="23"/>
          <w:lang w:val="de-DE"/>
        </w:rPr>
        <w:t>stoffe</w:t>
      </w:r>
      <w:r w:rsidRPr="000F6BD0">
        <w:rPr>
          <w:b/>
          <w:sz w:val="23"/>
          <w:szCs w:val="23"/>
          <w:lang w:val="de-DE"/>
        </w:rPr>
        <w:t xml:space="preserve"> und </w:t>
      </w:r>
      <w:r w:rsidR="00D03A87" w:rsidRPr="000F6BD0">
        <w:rPr>
          <w:b/>
          <w:sz w:val="23"/>
          <w:szCs w:val="23"/>
          <w:lang w:val="de-DE"/>
        </w:rPr>
        <w:t xml:space="preserve">ihre </w:t>
      </w:r>
      <w:r w:rsidRPr="000F6BD0">
        <w:rPr>
          <w:b/>
          <w:sz w:val="23"/>
          <w:szCs w:val="23"/>
          <w:lang w:val="de-DE"/>
        </w:rPr>
        <w:t>Menge – Biogasstation I.</w:t>
      </w:r>
    </w:p>
    <w:tbl>
      <w:tblPr>
        <w:tblStyle w:val="Mkatabulky"/>
        <w:tblW w:w="8755" w:type="dxa"/>
        <w:tblInd w:w="567" w:type="dxa"/>
        <w:tblLook w:val="04A0" w:firstRow="1" w:lastRow="0" w:firstColumn="1" w:lastColumn="0" w:noHBand="0" w:noVBand="1"/>
      </w:tblPr>
      <w:tblGrid>
        <w:gridCol w:w="2376"/>
        <w:gridCol w:w="904"/>
        <w:gridCol w:w="5475"/>
      </w:tblGrid>
      <w:tr w:rsidR="00D03A87" w:rsidRPr="000F6BD0" w:rsidTr="004A24F0">
        <w:tc>
          <w:tcPr>
            <w:tcW w:w="2376" w:type="dxa"/>
          </w:tcPr>
          <w:p w:rsidR="00D03A87" w:rsidRPr="000F6BD0" w:rsidRDefault="00D03A87" w:rsidP="00C67F84">
            <w:pPr>
              <w:tabs>
                <w:tab w:val="left" w:pos="284"/>
              </w:tabs>
              <w:spacing w:before="120" w:after="60"/>
              <w:rPr>
                <w:b/>
                <w:sz w:val="23"/>
                <w:szCs w:val="23"/>
                <w:lang w:val="de-DE"/>
              </w:rPr>
            </w:pPr>
            <w:r w:rsidRPr="000F6BD0">
              <w:rPr>
                <w:b/>
                <w:sz w:val="23"/>
                <w:szCs w:val="23"/>
                <w:lang w:val="de-DE"/>
              </w:rPr>
              <w:t>Rohstoff</w:t>
            </w:r>
          </w:p>
        </w:tc>
        <w:tc>
          <w:tcPr>
            <w:tcW w:w="904" w:type="dxa"/>
          </w:tcPr>
          <w:p w:rsidR="00D03A87" w:rsidRPr="000F6BD0" w:rsidRDefault="00D03A87" w:rsidP="00C67F84">
            <w:pPr>
              <w:tabs>
                <w:tab w:val="left" w:pos="284"/>
              </w:tabs>
              <w:spacing w:before="120" w:after="60"/>
              <w:rPr>
                <w:b/>
                <w:sz w:val="23"/>
                <w:szCs w:val="23"/>
                <w:lang w:val="de-DE"/>
              </w:rPr>
            </w:pPr>
            <w:r w:rsidRPr="000F6BD0">
              <w:rPr>
                <w:b/>
                <w:sz w:val="23"/>
                <w:szCs w:val="23"/>
                <w:lang w:val="de-DE"/>
              </w:rPr>
              <w:t>t/Jahr</w:t>
            </w:r>
          </w:p>
        </w:tc>
        <w:tc>
          <w:tcPr>
            <w:tcW w:w="5475" w:type="dxa"/>
          </w:tcPr>
          <w:p w:rsidR="00D03A87" w:rsidRPr="000F6BD0" w:rsidRDefault="00D03A87" w:rsidP="00C67F84">
            <w:pPr>
              <w:tabs>
                <w:tab w:val="left" w:pos="284"/>
              </w:tabs>
              <w:spacing w:before="120" w:after="60"/>
              <w:rPr>
                <w:b/>
                <w:sz w:val="23"/>
                <w:szCs w:val="23"/>
                <w:lang w:val="de-DE"/>
              </w:rPr>
            </w:pPr>
            <w:r w:rsidRPr="000F6BD0">
              <w:rPr>
                <w:b/>
                <w:sz w:val="23"/>
                <w:szCs w:val="23"/>
                <w:lang w:val="de-DE"/>
              </w:rPr>
              <w:t>Eingang und Dosierung</w:t>
            </w:r>
          </w:p>
        </w:tc>
      </w:tr>
      <w:tr w:rsidR="00D03A87" w:rsidRPr="000F6BD0" w:rsidTr="004A24F0">
        <w:tc>
          <w:tcPr>
            <w:tcW w:w="2376" w:type="dxa"/>
          </w:tcPr>
          <w:p w:rsidR="00D03A87" w:rsidRPr="000F6BD0" w:rsidRDefault="00D03A87" w:rsidP="00C67F84">
            <w:pPr>
              <w:tabs>
                <w:tab w:val="left" w:pos="284"/>
              </w:tabs>
              <w:spacing w:before="120" w:after="60"/>
              <w:rPr>
                <w:sz w:val="23"/>
                <w:szCs w:val="23"/>
                <w:lang w:val="de-DE"/>
              </w:rPr>
            </w:pPr>
            <w:r w:rsidRPr="000F6BD0">
              <w:rPr>
                <w:sz w:val="23"/>
                <w:szCs w:val="23"/>
                <w:lang w:val="de-DE"/>
              </w:rPr>
              <w:t>Gülle</w:t>
            </w:r>
          </w:p>
        </w:tc>
        <w:tc>
          <w:tcPr>
            <w:tcW w:w="904"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t>1 500</w:t>
            </w:r>
          </w:p>
        </w:tc>
        <w:tc>
          <w:tcPr>
            <w:tcW w:w="5475" w:type="dxa"/>
          </w:tcPr>
          <w:p w:rsidR="00D03A87" w:rsidRPr="000F6BD0" w:rsidRDefault="006048AA" w:rsidP="00C67F84">
            <w:pPr>
              <w:tabs>
                <w:tab w:val="left" w:pos="284"/>
              </w:tabs>
              <w:spacing w:before="120" w:after="60"/>
              <w:rPr>
                <w:sz w:val="23"/>
                <w:szCs w:val="23"/>
                <w:lang w:val="de-DE"/>
              </w:rPr>
            </w:pPr>
            <w:r w:rsidRPr="000F6BD0">
              <w:rPr>
                <w:sz w:val="23"/>
                <w:szCs w:val="23"/>
                <w:lang w:val="de-DE"/>
              </w:rPr>
              <w:t>Förderung von Kesselwagen direkt in den Eingangssammelbehälter (täglich). Die Dosierung ist im Verlauf des Tages gleichmäßig. In dem Eingangssammelbecken kommt es zur Vermischung der Gülle mit anderen Rohstoffen.</w:t>
            </w:r>
          </w:p>
        </w:tc>
      </w:tr>
      <w:tr w:rsidR="00D03A87" w:rsidRPr="000F6BD0" w:rsidTr="004A24F0">
        <w:tc>
          <w:tcPr>
            <w:tcW w:w="2376" w:type="dxa"/>
          </w:tcPr>
          <w:p w:rsidR="00D03A87" w:rsidRPr="000F6BD0" w:rsidRDefault="00D03A87" w:rsidP="00C67F84">
            <w:pPr>
              <w:tabs>
                <w:tab w:val="left" w:pos="284"/>
              </w:tabs>
              <w:spacing w:before="120" w:after="60"/>
              <w:rPr>
                <w:sz w:val="23"/>
                <w:szCs w:val="23"/>
                <w:lang w:val="de-DE"/>
              </w:rPr>
            </w:pPr>
            <w:r w:rsidRPr="000F6BD0">
              <w:rPr>
                <w:sz w:val="23"/>
                <w:szCs w:val="23"/>
                <w:lang w:val="de-DE"/>
              </w:rPr>
              <w:t>Maissilage</w:t>
            </w:r>
          </w:p>
        </w:tc>
        <w:tc>
          <w:tcPr>
            <w:tcW w:w="904"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t>9 800</w:t>
            </w:r>
          </w:p>
        </w:tc>
        <w:tc>
          <w:tcPr>
            <w:tcW w:w="5475" w:type="dxa"/>
          </w:tcPr>
          <w:p w:rsidR="00D03A87" w:rsidRPr="000F6BD0" w:rsidRDefault="00C510AD" w:rsidP="00C67F84">
            <w:pPr>
              <w:tabs>
                <w:tab w:val="left" w:pos="284"/>
              </w:tabs>
              <w:spacing w:before="120" w:after="60"/>
              <w:rPr>
                <w:sz w:val="23"/>
                <w:szCs w:val="23"/>
                <w:lang w:val="de-DE"/>
              </w:rPr>
            </w:pPr>
            <w:r w:rsidRPr="000F6BD0">
              <w:rPr>
                <w:sz w:val="23"/>
                <w:szCs w:val="23"/>
                <w:lang w:val="de-DE"/>
              </w:rPr>
              <w:t>Auffahren verläuft auf der freien Lagerungsfläche mittels eines Radladers. Die Dosierung während des Tages wird automatisch verlaufen. Die Maissilage wir</w:t>
            </w:r>
            <w:r w:rsidR="005A09DE">
              <w:rPr>
                <w:sz w:val="23"/>
                <w:szCs w:val="23"/>
                <w:lang w:val="de-DE"/>
              </w:rPr>
              <w:t>d</w:t>
            </w:r>
            <w:r w:rsidRPr="000F6BD0">
              <w:rPr>
                <w:sz w:val="23"/>
                <w:szCs w:val="23"/>
                <w:lang w:val="de-DE"/>
              </w:rPr>
              <w:t xml:space="preserve"> von externen Lieferanten geliefert.</w:t>
            </w:r>
          </w:p>
        </w:tc>
      </w:tr>
      <w:tr w:rsidR="00D03A87" w:rsidRPr="000F6BD0" w:rsidTr="004A24F0">
        <w:tc>
          <w:tcPr>
            <w:tcW w:w="2376" w:type="dxa"/>
          </w:tcPr>
          <w:p w:rsidR="00D03A87" w:rsidRPr="000F6BD0" w:rsidRDefault="00D03A87" w:rsidP="00C67F84">
            <w:pPr>
              <w:tabs>
                <w:tab w:val="left" w:pos="284"/>
              </w:tabs>
              <w:spacing w:before="120" w:after="60"/>
              <w:rPr>
                <w:sz w:val="23"/>
                <w:szCs w:val="23"/>
                <w:lang w:val="de-DE"/>
              </w:rPr>
            </w:pPr>
            <w:r w:rsidRPr="000F6BD0">
              <w:rPr>
                <w:sz w:val="23"/>
                <w:szCs w:val="23"/>
                <w:lang w:val="de-DE"/>
              </w:rPr>
              <w:t>Lebensmittelreste</w:t>
            </w:r>
            <w:r w:rsidR="004A24F0" w:rsidRPr="000F6BD0">
              <w:rPr>
                <w:sz w:val="23"/>
                <w:szCs w:val="23"/>
                <w:lang w:val="de-DE"/>
              </w:rPr>
              <w:br/>
              <w:t>02 02 03, 02 03 04 usw.</w:t>
            </w:r>
          </w:p>
        </w:tc>
        <w:tc>
          <w:tcPr>
            <w:tcW w:w="904"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t>3 700</w:t>
            </w:r>
          </w:p>
        </w:tc>
        <w:tc>
          <w:tcPr>
            <w:tcW w:w="5475" w:type="dxa"/>
          </w:tcPr>
          <w:p w:rsidR="00D03A87" w:rsidRPr="000F6BD0" w:rsidRDefault="00C510AD" w:rsidP="005A09DE">
            <w:pPr>
              <w:tabs>
                <w:tab w:val="left" w:pos="284"/>
              </w:tabs>
              <w:spacing w:before="120" w:after="60"/>
              <w:rPr>
                <w:sz w:val="23"/>
                <w:szCs w:val="23"/>
                <w:lang w:val="de-DE"/>
              </w:rPr>
            </w:pPr>
            <w:r w:rsidRPr="000F6BD0">
              <w:rPr>
                <w:sz w:val="23"/>
                <w:szCs w:val="23"/>
                <w:lang w:val="de-DE"/>
              </w:rPr>
              <w:t>Auffahren verläuft in der Hygienisierung Eingangshalle. Von dem Vorra</w:t>
            </w:r>
            <w:r w:rsidR="005A09DE">
              <w:rPr>
                <w:sz w:val="23"/>
                <w:szCs w:val="23"/>
                <w:lang w:val="de-DE"/>
              </w:rPr>
              <w:t>tsbecken des Separators wird der</w:t>
            </w:r>
            <w:r w:rsidRPr="000F6BD0">
              <w:rPr>
                <w:sz w:val="23"/>
                <w:szCs w:val="23"/>
                <w:lang w:val="de-DE"/>
              </w:rPr>
              <w:t xml:space="preserve"> Rohstoff in das Eingangs-Homogenisierungs-</w:t>
            </w:r>
            <w:r w:rsidRPr="000F6BD0">
              <w:rPr>
                <w:sz w:val="23"/>
                <w:szCs w:val="23"/>
                <w:lang w:val="de-DE"/>
              </w:rPr>
              <w:lastRenderedPageBreak/>
              <w:t xml:space="preserve">Sammelbecken dosiert. </w:t>
            </w:r>
            <w:r w:rsidRPr="000F6BD0">
              <w:rPr>
                <w:b/>
                <w:sz w:val="23"/>
                <w:szCs w:val="23"/>
                <w:lang w:val="de-DE"/>
              </w:rPr>
              <w:t>Die</w:t>
            </w:r>
            <w:r w:rsidR="005A09DE">
              <w:rPr>
                <w:b/>
                <w:sz w:val="23"/>
                <w:szCs w:val="23"/>
                <w:lang w:val="de-DE"/>
              </w:rPr>
              <w:t>se</w:t>
            </w:r>
            <w:r w:rsidRPr="000F6BD0">
              <w:rPr>
                <w:b/>
                <w:sz w:val="23"/>
                <w:szCs w:val="23"/>
                <w:lang w:val="de-DE"/>
              </w:rPr>
              <w:t xml:space="preserve"> Abfälle </w:t>
            </w:r>
            <w:r w:rsidR="005A09DE">
              <w:rPr>
                <w:b/>
                <w:sz w:val="23"/>
                <w:szCs w:val="23"/>
                <w:lang w:val="de-DE"/>
              </w:rPr>
              <w:t xml:space="preserve">brauchen </w:t>
            </w:r>
            <w:r w:rsidRPr="000F6BD0">
              <w:rPr>
                <w:b/>
                <w:sz w:val="23"/>
                <w:szCs w:val="23"/>
                <w:lang w:val="de-DE"/>
              </w:rPr>
              <w:t xml:space="preserve">keine </w:t>
            </w:r>
            <w:r w:rsidR="00BD2DCF" w:rsidRPr="000F6BD0">
              <w:rPr>
                <w:b/>
                <w:sz w:val="23"/>
                <w:szCs w:val="23"/>
                <w:lang w:val="de-DE"/>
              </w:rPr>
              <w:t>thermische Vorbehand</w:t>
            </w:r>
            <w:r w:rsidRPr="000F6BD0">
              <w:rPr>
                <w:b/>
                <w:sz w:val="23"/>
                <w:szCs w:val="23"/>
                <w:lang w:val="de-DE"/>
              </w:rPr>
              <w:t>lung</w:t>
            </w:r>
            <w:r w:rsidRPr="000F6BD0">
              <w:rPr>
                <w:sz w:val="23"/>
                <w:szCs w:val="23"/>
                <w:lang w:val="de-DE"/>
              </w:rPr>
              <w:t>.</w:t>
            </w:r>
          </w:p>
        </w:tc>
      </w:tr>
      <w:tr w:rsidR="00D03A87" w:rsidRPr="000F6BD0" w:rsidTr="004A24F0">
        <w:tc>
          <w:tcPr>
            <w:tcW w:w="2376"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lastRenderedPageBreak/>
              <w:t>Glycerin</w:t>
            </w:r>
          </w:p>
        </w:tc>
        <w:tc>
          <w:tcPr>
            <w:tcW w:w="904"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t>3 700</w:t>
            </w:r>
          </w:p>
        </w:tc>
        <w:tc>
          <w:tcPr>
            <w:tcW w:w="5475" w:type="dxa"/>
          </w:tcPr>
          <w:p w:rsidR="00D03A87" w:rsidRPr="000F6BD0" w:rsidRDefault="00C70AB6" w:rsidP="00C70AB6">
            <w:pPr>
              <w:tabs>
                <w:tab w:val="left" w:pos="284"/>
              </w:tabs>
              <w:spacing w:before="120" w:after="60"/>
              <w:rPr>
                <w:sz w:val="23"/>
                <w:szCs w:val="23"/>
                <w:lang w:val="de-DE"/>
              </w:rPr>
            </w:pPr>
            <w:r w:rsidRPr="000F6BD0">
              <w:rPr>
                <w:sz w:val="23"/>
                <w:szCs w:val="23"/>
                <w:lang w:val="de-DE"/>
              </w:rPr>
              <w:t xml:space="preserve">Förderung von Kesselwagen direkt in den Eingangssammelbehälter (täglich). Die Dosierung ist im Verlauf des Tages gleichmäßig. </w:t>
            </w:r>
            <w:r w:rsidR="00246851" w:rsidRPr="000F6BD0">
              <w:rPr>
                <w:sz w:val="23"/>
                <w:szCs w:val="23"/>
                <w:lang w:val="de-DE"/>
              </w:rPr>
              <w:t>In dem Eingangssammelbecken kommt es zur Vermischung mit anderen Rohstoffen.</w:t>
            </w:r>
          </w:p>
        </w:tc>
      </w:tr>
      <w:tr w:rsidR="00D03A87" w:rsidRPr="000F6BD0" w:rsidTr="004A24F0">
        <w:tc>
          <w:tcPr>
            <w:tcW w:w="2376"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t>Küchenreste</w:t>
            </w:r>
            <w:r w:rsidRPr="000F6BD0">
              <w:rPr>
                <w:sz w:val="23"/>
                <w:szCs w:val="23"/>
                <w:lang w:val="de-DE"/>
              </w:rPr>
              <w:br/>
              <w:t>20 01 08 und VŽP</w:t>
            </w:r>
            <w:r w:rsidRPr="000F6BD0">
              <w:rPr>
                <w:sz w:val="23"/>
                <w:szCs w:val="23"/>
                <w:lang w:val="de-DE"/>
              </w:rPr>
              <w:br/>
              <w:t>III. Kat.</w:t>
            </w:r>
          </w:p>
        </w:tc>
        <w:tc>
          <w:tcPr>
            <w:tcW w:w="904"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t>7 300</w:t>
            </w:r>
          </w:p>
        </w:tc>
        <w:tc>
          <w:tcPr>
            <w:tcW w:w="5475" w:type="dxa"/>
          </w:tcPr>
          <w:p w:rsidR="00A436A1" w:rsidRPr="000F6BD0" w:rsidRDefault="000860E4" w:rsidP="00A436A1">
            <w:pPr>
              <w:tabs>
                <w:tab w:val="left" w:pos="284"/>
              </w:tabs>
              <w:spacing w:before="120" w:after="60"/>
              <w:rPr>
                <w:sz w:val="23"/>
                <w:szCs w:val="23"/>
                <w:lang w:val="de-DE"/>
              </w:rPr>
            </w:pPr>
            <w:r w:rsidRPr="000F6BD0">
              <w:rPr>
                <w:sz w:val="23"/>
                <w:szCs w:val="23"/>
                <w:lang w:val="de-DE"/>
              </w:rPr>
              <w:t>Auffahren verläuft in der H</w:t>
            </w:r>
            <w:r w:rsidR="005A09DE">
              <w:rPr>
                <w:sz w:val="23"/>
                <w:szCs w:val="23"/>
                <w:lang w:val="de-DE"/>
              </w:rPr>
              <w:t>ygienisierung Eingangshalle. Der Rohstoff wird mittels eines</w:t>
            </w:r>
            <w:r w:rsidRPr="000F6BD0">
              <w:rPr>
                <w:sz w:val="23"/>
                <w:szCs w:val="23"/>
                <w:lang w:val="de-DE"/>
              </w:rPr>
              <w:t xml:space="preserve"> Zerkleinerer</w:t>
            </w:r>
            <w:r w:rsidR="005A09DE">
              <w:rPr>
                <w:sz w:val="23"/>
                <w:szCs w:val="23"/>
                <w:lang w:val="de-DE"/>
              </w:rPr>
              <w:t>s</w:t>
            </w:r>
            <w:r w:rsidRPr="000F6BD0">
              <w:rPr>
                <w:sz w:val="23"/>
                <w:szCs w:val="23"/>
                <w:lang w:val="de-DE"/>
              </w:rPr>
              <w:t xml:space="preserve"> (Brecher) in das </w:t>
            </w:r>
            <w:r w:rsidR="004A2EA1" w:rsidRPr="000F6BD0">
              <w:rPr>
                <w:sz w:val="23"/>
                <w:szCs w:val="23"/>
                <w:lang w:val="de-DE"/>
              </w:rPr>
              <w:t xml:space="preserve">Hygienisierung Eingangssammelbecken befördert. </w:t>
            </w:r>
            <w:r w:rsidR="00A436A1" w:rsidRPr="000F6BD0">
              <w:rPr>
                <w:sz w:val="23"/>
                <w:szCs w:val="23"/>
                <w:lang w:val="de-DE"/>
              </w:rPr>
              <w:br/>
            </w:r>
            <w:r w:rsidR="00A436A1" w:rsidRPr="000F6BD0">
              <w:rPr>
                <w:b/>
                <w:sz w:val="23"/>
                <w:szCs w:val="23"/>
                <w:lang w:val="de-DE"/>
              </w:rPr>
              <w:t>Die Abfälle müssen thermisch vorbehandelt werden.</w:t>
            </w:r>
            <w:r w:rsidR="00A436A1" w:rsidRPr="000F6BD0">
              <w:rPr>
                <w:b/>
                <w:sz w:val="23"/>
                <w:szCs w:val="23"/>
                <w:lang w:val="de-DE"/>
              </w:rPr>
              <w:br/>
              <w:t>Von dem Vorratssammelbecken des Separators wird das Rohmaterial in die Pasteurisierungsbehälter und von da an in das Eingangssammelbecken befördert.</w:t>
            </w:r>
          </w:p>
        </w:tc>
      </w:tr>
      <w:tr w:rsidR="004A24F0" w:rsidRPr="000F6BD0" w:rsidTr="004A24F0">
        <w:tc>
          <w:tcPr>
            <w:tcW w:w="2376" w:type="dxa"/>
          </w:tcPr>
          <w:p w:rsidR="004A24F0" w:rsidRPr="000F6BD0" w:rsidRDefault="004A24F0" w:rsidP="00C67F84">
            <w:pPr>
              <w:tabs>
                <w:tab w:val="left" w:pos="284"/>
              </w:tabs>
              <w:spacing w:before="120" w:after="60"/>
              <w:rPr>
                <w:sz w:val="23"/>
                <w:szCs w:val="23"/>
                <w:lang w:val="de-DE"/>
              </w:rPr>
            </w:pPr>
            <w:r w:rsidRPr="000F6BD0">
              <w:rPr>
                <w:sz w:val="23"/>
                <w:szCs w:val="23"/>
                <w:lang w:val="de-DE"/>
              </w:rPr>
              <w:t>Digestat (Verdünnung)</w:t>
            </w:r>
          </w:p>
        </w:tc>
        <w:tc>
          <w:tcPr>
            <w:tcW w:w="904" w:type="dxa"/>
          </w:tcPr>
          <w:p w:rsidR="004A24F0" w:rsidRPr="000F6BD0" w:rsidRDefault="004A24F0" w:rsidP="00C67F84">
            <w:pPr>
              <w:tabs>
                <w:tab w:val="left" w:pos="284"/>
              </w:tabs>
              <w:spacing w:before="120" w:after="60"/>
              <w:rPr>
                <w:sz w:val="23"/>
                <w:szCs w:val="23"/>
                <w:lang w:val="de-DE"/>
              </w:rPr>
            </w:pPr>
            <w:r w:rsidRPr="000F6BD0">
              <w:rPr>
                <w:sz w:val="23"/>
                <w:szCs w:val="23"/>
                <w:lang w:val="de-DE"/>
              </w:rPr>
              <w:t>6 500</w:t>
            </w:r>
          </w:p>
        </w:tc>
        <w:tc>
          <w:tcPr>
            <w:tcW w:w="5475" w:type="dxa"/>
          </w:tcPr>
          <w:p w:rsidR="004A24F0" w:rsidRPr="000F6BD0" w:rsidRDefault="00723191" w:rsidP="00C67F84">
            <w:pPr>
              <w:tabs>
                <w:tab w:val="left" w:pos="284"/>
              </w:tabs>
              <w:spacing w:before="120" w:after="60"/>
              <w:rPr>
                <w:sz w:val="23"/>
                <w:szCs w:val="23"/>
                <w:lang w:val="de-DE"/>
              </w:rPr>
            </w:pPr>
            <w:r w:rsidRPr="000F6BD0">
              <w:rPr>
                <w:sz w:val="23"/>
                <w:szCs w:val="23"/>
                <w:lang w:val="de-DE"/>
              </w:rPr>
              <w:t>Verdünnung durch Digestat.</w:t>
            </w:r>
          </w:p>
        </w:tc>
      </w:tr>
      <w:tr w:rsidR="00D03A87" w:rsidRPr="000F6BD0" w:rsidTr="004A24F0">
        <w:tc>
          <w:tcPr>
            <w:tcW w:w="2376"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t>Lanolin</w:t>
            </w:r>
          </w:p>
        </w:tc>
        <w:tc>
          <w:tcPr>
            <w:tcW w:w="904"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t>3 700</w:t>
            </w:r>
          </w:p>
        </w:tc>
        <w:tc>
          <w:tcPr>
            <w:tcW w:w="5475" w:type="dxa"/>
          </w:tcPr>
          <w:p w:rsidR="00D03A87" w:rsidRPr="000F6BD0" w:rsidRDefault="00723191" w:rsidP="00C67F84">
            <w:pPr>
              <w:tabs>
                <w:tab w:val="left" w:pos="284"/>
              </w:tabs>
              <w:spacing w:before="120" w:after="60"/>
              <w:rPr>
                <w:sz w:val="23"/>
                <w:szCs w:val="23"/>
                <w:lang w:val="de-DE"/>
              </w:rPr>
            </w:pPr>
            <w:r w:rsidRPr="000F6BD0">
              <w:rPr>
                <w:sz w:val="23"/>
                <w:szCs w:val="23"/>
                <w:lang w:val="de-DE"/>
              </w:rPr>
              <w:t>Auffahren verläuft direkt in das Eingangssammelbecken.</w:t>
            </w:r>
          </w:p>
        </w:tc>
      </w:tr>
      <w:tr w:rsidR="00D03A87" w:rsidRPr="000F6BD0" w:rsidTr="004A24F0">
        <w:tc>
          <w:tcPr>
            <w:tcW w:w="2376"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t>Blut</w:t>
            </w:r>
          </w:p>
        </w:tc>
        <w:tc>
          <w:tcPr>
            <w:tcW w:w="904" w:type="dxa"/>
          </w:tcPr>
          <w:p w:rsidR="00D03A87" w:rsidRPr="000F6BD0" w:rsidRDefault="004A24F0" w:rsidP="00C67F84">
            <w:pPr>
              <w:tabs>
                <w:tab w:val="left" w:pos="284"/>
              </w:tabs>
              <w:spacing w:before="120" w:after="60"/>
              <w:rPr>
                <w:sz w:val="23"/>
                <w:szCs w:val="23"/>
                <w:lang w:val="de-DE"/>
              </w:rPr>
            </w:pPr>
            <w:r w:rsidRPr="000F6BD0">
              <w:rPr>
                <w:sz w:val="23"/>
                <w:szCs w:val="23"/>
                <w:lang w:val="de-DE"/>
              </w:rPr>
              <w:t>2 000</w:t>
            </w:r>
          </w:p>
        </w:tc>
        <w:tc>
          <w:tcPr>
            <w:tcW w:w="5475" w:type="dxa"/>
          </w:tcPr>
          <w:p w:rsidR="00D03A87" w:rsidRPr="000F6BD0" w:rsidRDefault="00723191" w:rsidP="00C67F84">
            <w:pPr>
              <w:tabs>
                <w:tab w:val="left" w:pos="284"/>
              </w:tabs>
              <w:spacing w:before="120" w:after="60"/>
              <w:rPr>
                <w:sz w:val="23"/>
                <w:szCs w:val="23"/>
                <w:lang w:val="de-DE"/>
              </w:rPr>
            </w:pPr>
            <w:r w:rsidRPr="000F6BD0">
              <w:rPr>
                <w:sz w:val="23"/>
                <w:szCs w:val="23"/>
                <w:lang w:val="de-DE"/>
              </w:rPr>
              <w:t>Auffahren verläuft in der Hygienisierung Eingangshalle.</w:t>
            </w:r>
          </w:p>
        </w:tc>
      </w:tr>
      <w:tr w:rsidR="004A24F0" w:rsidRPr="000F6BD0" w:rsidTr="004A24F0">
        <w:tc>
          <w:tcPr>
            <w:tcW w:w="2376" w:type="dxa"/>
          </w:tcPr>
          <w:p w:rsidR="004A24F0" w:rsidRPr="000F6BD0" w:rsidRDefault="004A24F0" w:rsidP="00C67F84">
            <w:pPr>
              <w:tabs>
                <w:tab w:val="left" w:pos="284"/>
              </w:tabs>
              <w:spacing w:before="120" w:after="60"/>
              <w:rPr>
                <w:sz w:val="23"/>
                <w:szCs w:val="23"/>
                <w:lang w:val="de-DE"/>
              </w:rPr>
            </w:pPr>
            <w:r w:rsidRPr="000F6BD0">
              <w:rPr>
                <w:sz w:val="23"/>
                <w:szCs w:val="23"/>
                <w:lang w:val="de-DE"/>
              </w:rPr>
              <w:t>Backwaren und Teig</w:t>
            </w:r>
          </w:p>
        </w:tc>
        <w:tc>
          <w:tcPr>
            <w:tcW w:w="904" w:type="dxa"/>
          </w:tcPr>
          <w:p w:rsidR="004A24F0" w:rsidRPr="000F6BD0" w:rsidRDefault="004A24F0" w:rsidP="00C67F84">
            <w:pPr>
              <w:tabs>
                <w:tab w:val="left" w:pos="284"/>
              </w:tabs>
              <w:spacing w:before="120" w:after="60"/>
              <w:rPr>
                <w:sz w:val="23"/>
                <w:szCs w:val="23"/>
                <w:lang w:val="de-DE"/>
              </w:rPr>
            </w:pPr>
            <w:r w:rsidRPr="000F6BD0">
              <w:rPr>
                <w:sz w:val="23"/>
                <w:szCs w:val="23"/>
                <w:lang w:val="de-DE"/>
              </w:rPr>
              <w:t>2 000</w:t>
            </w:r>
          </w:p>
        </w:tc>
        <w:tc>
          <w:tcPr>
            <w:tcW w:w="5475" w:type="dxa"/>
          </w:tcPr>
          <w:p w:rsidR="004A24F0" w:rsidRPr="000F6BD0" w:rsidRDefault="00723191" w:rsidP="00723191">
            <w:pPr>
              <w:tabs>
                <w:tab w:val="left" w:pos="284"/>
              </w:tabs>
              <w:spacing w:before="120" w:after="60"/>
              <w:rPr>
                <w:sz w:val="23"/>
                <w:szCs w:val="23"/>
                <w:lang w:val="de-DE"/>
              </w:rPr>
            </w:pPr>
            <w:r w:rsidRPr="000F6BD0">
              <w:rPr>
                <w:sz w:val="23"/>
                <w:szCs w:val="23"/>
                <w:lang w:val="de-DE"/>
              </w:rPr>
              <w:t xml:space="preserve">Auffahren verläuft auf der freien Lagerungsfläche mittels eines Radladers. </w:t>
            </w:r>
          </w:p>
        </w:tc>
      </w:tr>
    </w:tbl>
    <w:p w:rsidR="004A24F0" w:rsidRPr="000F6BD0" w:rsidRDefault="004A24F0" w:rsidP="004A24F0">
      <w:pPr>
        <w:tabs>
          <w:tab w:val="left" w:pos="284"/>
        </w:tabs>
        <w:spacing w:before="240" w:after="60" w:line="240" w:lineRule="auto"/>
        <w:ind w:left="567"/>
        <w:rPr>
          <w:b/>
          <w:sz w:val="23"/>
          <w:szCs w:val="23"/>
          <w:lang w:val="de-DE"/>
        </w:rPr>
      </w:pPr>
      <w:r w:rsidRPr="000F6BD0">
        <w:rPr>
          <w:b/>
          <w:sz w:val="23"/>
          <w:szCs w:val="23"/>
          <w:lang w:val="de-DE"/>
        </w:rPr>
        <w:t>Tabelle Nr. 10</w:t>
      </w:r>
      <w:r w:rsidRPr="000F6BD0">
        <w:rPr>
          <w:b/>
          <w:sz w:val="23"/>
          <w:szCs w:val="23"/>
          <w:lang w:val="de-DE"/>
        </w:rPr>
        <w:tab/>
        <w:t>Maximale Tagesdosen der eingehenden Rohstoffe – Biogasstation I.</w:t>
      </w:r>
    </w:p>
    <w:tbl>
      <w:tblPr>
        <w:tblStyle w:val="Mkatabulky"/>
        <w:tblW w:w="0" w:type="auto"/>
        <w:tblInd w:w="567" w:type="dxa"/>
        <w:tblLook w:val="04A0" w:firstRow="1" w:lastRow="0" w:firstColumn="1" w:lastColumn="0" w:noHBand="0" w:noVBand="1"/>
      </w:tblPr>
      <w:tblGrid>
        <w:gridCol w:w="4282"/>
        <w:gridCol w:w="4213"/>
      </w:tblGrid>
      <w:tr w:rsidR="00C52DB4" w:rsidRPr="000F6BD0" w:rsidTr="00C52DB4">
        <w:tc>
          <w:tcPr>
            <w:tcW w:w="4385" w:type="dxa"/>
          </w:tcPr>
          <w:p w:rsidR="00C52DB4" w:rsidRPr="000F6BD0" w:rsidRDefault="00C52DB4" w:rsidP="00C52DB4">
            <w:pPr>
              <w:tabs>
                <w:tab w:val="left" w:pos="284"/>
              </w:tabs>
              <w:spacing w:before="120" w:after="60"/>
              <w:jc w:val="center"/>
              <w:rPr>
                <w:b/>
                <w:sz w:val="23"/>
                <w:szCs w:val="23"/>
                <w:lang w:val="de-DE"/>
              </w:rPr>
            </w:pPr>
            <w:r w:rsidRPr="000F6BD0">
              <w:rPr>
                <w:b/>
                <w:sz w:val="23"/>
                <w:szCs w:val="23"/>
                <w:lang w:val="de-DE"/>
              </w:rPr>
              <w:t>Glycerin</w:t>
            </w:r>
          </w:p>
        </w:tc>
        <w:tc>
          <w:tcPr>
            <w:tcW w:w="4336" w:type="dxa"/>
          </w:tcPr>
          <w:p w:rsidR="00C52DB4" w:rsidRPr="000F6BD0" w:rsidRDefault="00C52DB4" w:rsidP="00C52DB4">
            <w:pPr>
              <w:tabs>
                <w:tab w:val="left" w:pos="284"/>
              </w:tabs>
              <w:spacing w:before="120" w:after="60"/>
              <w:jc w:val="center"/>
              <w:rPr>
                <w:sz w:val="23"/>
                <w:szCs w:val="23"/>
                <w:lang w:val="de-DE"/>
              </w:rPr>
            </w:pPr>
            <w:r w:rsidRPr="000F6BD0">
              <w:rPr>
                <w:sz w:val="23"/>
                <w:szCs w:val="23"/>
                <w:lang w:val="de-DE"/>
              </w:rPr>
              <w:t>max. 10,0 t/Tag</w:t>
            </w:r>
          </w:p>
        </w:tc>
      </w:tr>
      <w:tr w:rsidR="00C52DB4" w:rsidRPr="000F6BD0" w:rsidTr="00C52DB4">
        <w:tc>
          <w:tcPr>
            <w:tcW w:w="4385" w:type="dxa"/>
          </w:tcPr>
          <w:p w:rsidR="00C52DB4" w:rsidRPr="000F6BD0" w:rsidRDefault="00C52DB4" w:rsidP="00C52DB4">
            <w:pPr>
              <w:tabs>
                <w:tab w:val="left" w:pos="284"/>
              </w:tabs>
              <w:spacing w:before="120" w:after="60"/>
              <w:jc w:val="center"/>
              <w:rPr>
                <w:b/>
                <w:sz w:val="23"/>
                <w:szCs w:val="23"/>
                <w:lang w:val="de-DE"/>
              </w:rPr>
            </w:pPr>
            <w:r w:rsidRPr="000F6BD0">
              <w:rPr>
                <w:b/>
                <w:sz w:val="23"/>
                <w:szCs w:val="23"/>
                <w:lang w:val="de-DE"/>
              </w:rPr>
              <w:t>Blut</w:t>
            </w:r>
          </w:p>
        </w:tc>
        <w:tc>
          <w:tcPr>
            <w:tcW w:w="4336" w:type="dxa"/>
          </w:tcPr>
          <w:p w:rsidR="00C52DB4" w:rsidRPr="000F6BD0" w:rsidRDefault="00C52DB4" w:rsidP="00C52DB4">
            <w:pPr>
              <w:tabs>
                <w:tab w:val="left" w:pos="284"/>
              </w:tabs>
              <w:spacing w:before="120" w:after="60"/>
              <w:jc w:val="center"/>
              <w:rPr>
                <w:sz w:val="23"/>
                <w:szCs w:val="23"/>
                <w:lang w:val="de-DE"/>
              </w:rPr>
            </w:pPr>
            <w:r w:rsidRPr="000F6BD0">
              <w:rPr>
                <w:sz w:val="23"/>
                <w:szCs w:val="23"/>
                <w:lang w:val="de-DE"/>
              </w:rPr>
              <w:t>max. 5,0 t/Tag</w:t>
            </w:r>
          </w:p>
        </w:tc>
      </w:tr>
      <w:tr w:rsidR="00C52DB4" w:rsidRPr="000F6BD0" w:rsidTr="00C52DB4">
        <w:tc>
          <w:tcPr>
            <w:tcW w:w="4385" w:type="dxa"/>
          </w:tcPr>
          <w:p w:rsidR="00C52DB4" w:rsidRPr="000F6BD0" w:rsidRDefault="00C52DB4" w:rsidP="00C52DB4">
            <w:pPr>
              <w:tabs>
                <w:tab w:val="left" w:pos="284"/>
              </w:tabs>
              <w:spacing w:before="120" w:after="60"/>
              <w:jc w:val="center"/>
              <w:rPr>
                <w:b/>
                <w:sz w:val="23"/>
                <w:szCs w:val="23"/>
                <w:lang w:val="de-DE"/>
              </w:rPr>
            </w:pPr>
            <w:r w:rsidRPr="000F6BD0">
              <w:rPr>
                <w:b/>
                <w:sz w:val="23"/>
                <w:szCs w:val="23"/>
                <w:lang w:val="de-DE"/>
              </w:rPr>
              <w:t>Essbare Fette und essbare Öle</w:t>
            </w:r>
          </w:p>
        </w:tc>
        <w:tc>
          <w:tcPr>
            <w:tcW w:w="4336" w:type="dxa"/>
          </w:tcPr>
          <w:p w:rsidR="00C52DB4" w:rsidRPr="000F6BD0" w:rsidRDefault="00C52DB4" w:rsidP="00C52DB4">
            <w:pPr>
              <w:tabs>
                <w:tab w:val="left" w:pos="284"/>
              </w:tabs>
              <w:spacing w:before="120" w:after="60"/>
              <w:jc w:val="center"/>
              <w:rPr>
                <w:sz w:val="23"/>
                <w:szCs w:val="23"/>
                <w:lang w:val="de-DE"/>
              </w:rPr>
            </w:pPr>
            <w:r w:rsidRPr="000F6BD0">
              <w:rPr>
                <w:sz w:val="23"/>
                <w:szCs w:val="23"/>
                <w:lang w:val="de-DE"/>
              </w:rPr>
              <w:t>max. 3,0 t/Tag</w:t>
            </w:r>
          </w:p>
        </w:tc>
      </w:tr>
      <w:tr w:rsidR="00C52DB4" w:rsidRPr="000F6BD0" w:rsidTr="00C52DB4">
        <w:tc>
          <w:tcPr>
            <w:tcW w:w="4385" w:type="dxa"/>
          </w:tcPr>
          <w:p w:rsidR="00C52DB4" w:rsidRPr="000F6BD0" w:rsidRDefault="00C52DB4" w:rsidP="00C52DB4">
            <w:pPr>
              <w:tabs>
                <w:tab w:val="left" w:pos="284"/>
              </w:tabs>
              <w:spacing w:before="120" w:after="60"/>
              <w:jc w:val="center"/>
              <w:rPr>
                <w:b/>
                <w:sz w:val="23"/>
                <w:szCs w:val="23"/>
                <w:lang w:val="de-DE"/>
              </w:rPr>
            </w:pPr>
            <w:r w:rsidRPr="000F6BD0">
              <w:rPr>
                <w:b/>
                <w:sz w:val="23"/>
                <w:szCs w:val="23"/>
                <w:lang w:val="de-DE"/>
              </w:rPr>
              <w:t>Küchenreste</w:t>
            </w:r>
          </w:p>
        </w:tc>
        <w:tc>
          <w:tcPr>
            <w:tcW w:w="4336" w:type="dxa"/>
          </w:tcPr>
          <w:p w:rsidR="00C52DB4" w:rsidRPr="000F6BD0" w:rsidRDefault="00C52DB4" w:rsidP="00C52DB4">
            <w:pPr>
              <w:tabs>
                <w:tab w:val="left" w:pos="284"/>
              </w:tabs>
              <w:spacing w:before="120" w:after="60"/>
              <w:jc w:val="center"/>
              <w:rPr>
                <w:sz w:val="23"/>
                <w:szCs w:val="23"/>
                <w:lang w:val="de-DE"/>
              </w:rPr>
            </w:pPr>
            <w:r w:rsidRPr="000F6BD0">
              <w:rPr>
                <w:sz w:val="23"/>
                <w:szCs w:val="23"/>
                <w:lang w:val="de-DE"/>
              </w:rPr>
              <w:t>max. 20,0 t/Tag</w:t>
            </w:r>
          </w:p>
        </w:tc>
      </w:tr>
      <w:tr w:rsidR="00C52DB4" w:rsidRPr="000F6BD0" w:rsidTr="00C52DB4">
        <w:tc>
          <w:tcPr>
            <w:tcW w:w="4385" w:type="dxa"/>
          </w:tcPr>
          <w:p w:rsidR="00C52DB4" w:rsidRPr="000F6BD0" w:rsidRDefault="00C52DB4" w:rsidP="00C52DB4">
            <w:pPr>
              <w:tabs>
                <w:tab w:val="left" w:pos="284"/>
              </w:tabs>
              <w:spacing w:before="120" w:after="60"/>
              <w:jc w:val="center"/>
              <w:rPr>
                <w:b/>
                <w:sz w:val="23"/>
                <w:szCs w:val="23"/>
                <w:lang w:val="de-DE"/>
              </w:rPr>
            </w:pPr>
            <w:r w:rsidRPr="000F6BD0">
              <w:rPr>
                <w:b/>
                <w:sz w:val="23"/>
                <w:szCs w:val="23"/>
                <w:lang w:val="de-DE"/>
              </w:rPr>
              <w:t>Maissilage</w:t>
            </w:r>
          </w:p>
        </w:tc>
        <w:tc>
          <w:tcPr>
            <w:tcW w:w="4336" w:type="dxa"/>
          </w:tcPr>
          <w:p w:rsidR="00C52DB4" w:rsidRPr="000F6BD0" w:rsidRDefault="00C52DB4" w:rsidP="00C52DB4">
            <w:pPr>
              <w:tabs>
                <w:tab w:val="left" w:pos="284"/>
              </w:tabs>
              <w:spacing w:before="120" w:after="60"/>
              <w:jc w:val="center"/>
              <w:rPr>
                <w:sz w:val="23"/>
                <w:szCs w:val="23"/>
                <w:lang w:val="de-DE"/>
              </w:rPr>
            </w:pPr>
            <w:r w:rsidRPr="000F6BD0">
              <w:rPr>
                <w:sz w:val="23"/>
                <w:szCs w:val="23"/>
                <w:lang w:val="de-DE"/>
              </w:rPr>
              <w:t>max. 5,0 t/Tag</w:t>
            </w:r>
          </w:p>
        </w:tc>
      </w:tr>
      <w:tr w:rsidR="00C52DB4" w:rsidRPr="000F6BD0" w:rsidTr="00C52DB4">
        <w:tc>
          <w:tcPr>
            <w:tcW w:w="4385" w:type="dxa"/>
          </w:tcPr>
          <w:p w:rsidR="00C52DB4" w:rsidRPr="000F6BD0" w:rsidRDefault="00C52DB4" w:rsidP="00C52DB4">
            <w:pPr>
              <w:tabs>
                <w:tab w:val="left" w:pos="284"/>
              </w:tabs>
              <w:spacing w:before="120" w:after="60"/>
              <w:jc w:val="center"/>
              <w:rPr>
                <w:b/>
                <w:sz w:val="23"/>
                <w:szCs w:val="23"/>
                <w:lang w:val="de-DE"/>
              </w:rPr>
            </w:pPr>
            <w:r w:rsidRPr="000F6BD0">
              <w:rPr>
                <w:b/>
                <w:sz w:val="23"/>
                <w:szCs w:val="23"/>
                <w:lang w:val="de-DE"/>
              </w:rPr>
              <w:t>Abfall aus der Produktion von essbaren Ölen pflanzlicher Art</w:t>
            </w:r>
          </w:p>
        </w:tc>
        <w:tc>
          <w:tcPr>
            <w:tcW w:w="4336" w:type="dxa"/>
          </w:tcPr>
          <w:p w:rsidR="00C52DB4" w:rsidRPr="000F6BD0" w:rsidRDefault="00C52DB4" w:rsidP="00C52DB4">
            <w:pPr>
              <w:tabs>
                <w:tab w:val="left" w:pos="284"/>
              </w:tabs>
              <w:spacing w:before="120" w:after="60"/>
              <w:jc w:val="center"/>
              <w:rPr>
                <w:sz w:val="23"/>
                <w:szCs w:val="23"/>
                <w:lang w:val="de-DE"/>
              </w:rPr>
            </w:pPr>
            <w:r w:rsidRPr="000F6BD0">
              <w:rPr>
                <w:sz w:val="23"/>
                <w:szCs w:val="23"/>
                <w:lang w:val="de-DE"/>
              </w:rPr>
              <w:t>max. 3,0 t/Tag</w:t>
            </w:r>
          </w:p>
        </w:tc>
      </w:tr>
      <w:tr w:rsidR="00C52DB4" w:rsidRPr="000F6BD0" w:rsidTr="00C52DB4">
        <w:tc>
          <w:tcPr>
            <w:tcW w:w="4385" w:type="dxa"/>
          </w:tcPr>
          <w:p w:rsidR="00C52DB4" w:rsidRPr="000F6BD0" w:rsidRDefault="00C52DB4" w:rsidP="00C52DB4">
            <w:pPr>
              <w:tabs>
                <w:tab w:val="left" w:pos="284"/>
              </w:tabs>
              <w:spacing w:before="120" w:after="60"/>
              <w:jc w:val="center"/>
              <w:rPr>
                <w:b/>
                <w:sz w:val="23"/>
                <w:szCs w:val="23"/>
                <w:lang w:val="de-DE"/>
              </w:rPr>
            </w:pPr>
            <w:r w:rsidRPr="000F6BD0">
              <w:rPr>
                <w:b/>
                <w:sz w:val="23"/>
                <w:szCs w:val="23"/>
                <w:lang w:val="de-DE"/>
              </w:rPr>
              <w:t>Trübe von Kläranlage (ČOV)</w:t>
            </w:r>
          </w:p>
        </w:tc>
        <w:tc>
          <w:tcPr>
            <w:tcW w:w="4336" w:type="dxa"/>
          </w:tcPr>
          <w:p w:rsidR="00C52DB4" w:rsidRPr="000F6BD0" w:rsidRDefault="000860E4" w:rsidP="00C52DB4">
            <w:pPr>
              <w:tabs>
                <w:tab w:val="left" w:pos="284"/>
              </w:tabs>
              <w:spacing w:before="120" w:after="60"/>
              <w:jc w:val="center"/>
              <w:rPr>
                <w:sz w:val="23"/>
                <w:szCs w:val="23"/>
                <w:lang w:val="de-DE"/>
              </w:rPr>
            </w:pPr>
            <w:r w:rsidRPr="000F6BD0">
              <w:rPr>
                <w:sz w:val="23"/>
                <w:szCs w:val="23"/>
                <w:lang w:val="de-DE"/>
              </w:rPr>
              <w:t>D</w:t>
            </w:r>
            <w:r w:rsidR="00C52DB4" w:rsidRPr="000F6BD0">
              <w:rPr>
                <w:sz w:val="23"/>
                <w:szCs w:val="23"/>
                <w:lang w:val="de-DE"/>
              </w:rPr>
              <w:t>max. 42,0 t/Tag</w:t>
            </w:r>
          </w:p>
        </w:tc>
      </w:tr>
      <w:tr w:rsidR="00C52DB4" w:rsidRPr="000F6BD0" w:rsidTr="00C52DB4">
        <w:tc>
          <w:tcPr>
            <w:tcW w:w="4385" w:type="dxa"/>
          </w:tcPr>
          <w:p w:rsidR="00C52DB4" w:rsidRPr="000F6BD0" w:rsidRDefault="00C52DB4" w:rsidP="00C52DB4">
            <w:pPr>
              <w:tabs>
                <w:tab w:val="left" w:pos="284"/>
              </w:tabs>
              <w:spacing w:before="120" w:after="60"/>
              <w:jc w:val="center"/>
              <w:rPr>
                <w:b/>
                <w:sz w:val="23"/>
                <w:szCs w:val="23"/>
                <w:lang w:val="de-DE"/>
              </w:rPr>
            </w:pPr>
            <w:r w:rsidRPr="000F6BD0">
              <w:rPr>
                <w:b/>
                <w:sz w:val="23"/>
                <w:szCs w:val="23"/>
                <w:lang w:val="de-DE"/>
              </w:rPr>
              <w:t>Backwaren, Teig</w:t>
            </w:r>
          </w:p>
        </w:tc>
        <w:tc>
          <w:tcPr>
            <w:tcW w:w="4336" w:type="dxa"/>
          </w:tcPr>
          <w:p w:rsidR="00C52DB4" w:rsidRPr="000F6BD0" w:rsidRDefault="00C52DB4" w:rsidP="00C52DB4">
            <w:pPr>
              <w:tabs>
                <w:tab w:val="left" w:pos="284"/>
              </w:tabs>
              <w:spacing w:before="120" w:after="60"/>
              <w:jc w:val="center"/>
              <w:rPr>
                <w:sz w:val="23"/>
                <w:szCs w:val="23"/>
                <w:lang w:val="de-DE"/>
              </w:rPr>
            </w:pPr>
            <w:r w:rsidRPr="000F6BD0">
              <w:rPr>
                <w:sz w:val="23"/>
                <w:szCs w:val="23"/>
                <w:lang w:val="de-DE"/>
              </w:rPr>
              <w:t>max. 10,0 t/Tag</w:t>
            </w:r>
          </w:p>
        </w:tc>
      </w:tr>
      <w:tr w:rsidR="00C52DB4" w:rsidRPr="000F6BD0" w:rsidTr="00C52DB4">
        <w:tc>
          <w:tcPr>
            <w:tcW w:w="4385" w:type="dxa"/>
          </w:tcPr>
          <w:p w:rsidR="00C52DB4" w:rsidRPr="000F6BD0" w:rsidRDefault="00C52DB4" w:rsidP="00C52DB4">
            <w:pPr>
              <w:tabs>
                <w:tab w:val="left" w:pos="284"/>
              </w:tabs>
              <w:spacing w:before="120" w:after="60"/>
              <w:jc w:val="center"/>
              <w:rPr>
                <w:b/>
                <w:sz w:val="23"/>
                <w:szCs w:val="23"/>
                <w:lang w:val="de-DE"/>
              </w:rPr>
            </w:pPr>
            <w:r w:rsidRPr="000F6BD0">
              <w:rPr>
                <w:b/>
                <w:sz w:val="23"/>
                <w:szCs w:val="23"/>
                <w:lang w:val="de-DE"/>
              </w:rPr>
              <w:t>Lanolin</w:t>
            </w:r>
          </w:p>
        </w:tc>
        <w:tc>
          <w:tcPr>
            <w:tcW w:w="4336" w:type="dxa"/>
          </w:tcPr>
          <w:p w:rsidR="00C52DB4" w:rsidRPr="000F6BD0" w:rsidRDefault="00C52DB4" w:rsidP="00C52DB4">
            <w:pPr>
              <w:tabs>
                <w:tab w:val="left" w:pos="284"/>
              </w:tabs>
              <w:spacing w:before="120" w:after="60"/>
              <w:jc w:val="center"/>
              <w:rPr>
                <w:sz w:val="23"/>
                <w:szCs w:val="23"/>
                <w:lang w:val="de-DE"/>
              </w:rPr>
            </w:pPr>
            <w:r w:rsidRPr="000F6BD0">
              <w:rPr>
                <w:sz w:val="23"/>
                <w:szCs w:val="23"/>
                <w:lang w:val="de-DE"/>
              </w:rPr>
              <w:t>max. 10,0 t/Tag</w:t>
            </w:r>
          </w:p>
        </w:tc>
      </w:tr>
    </w:tbl>
    <w:p w:rsidR="00C52DB4" w:rsidRPr="000F6BD0" w:rsidRDefault="006449C8" w:rsidP="006449C8">
      <w:pPr>
        <w:pStyle w:val="Odstavecseseznamem"/>
        <w:numPr>
          <w:ilvl w:val="0"/>
          <w:numId w:val="13"/>
        </w:numPr>
        <w:tabs>
          <w:tab w:val="left" w:pos="284"/>
        </w:tabs>
        <w:spacing w:before="120" w:after="0" w:line="240" w:lineRule="auto"/>
        <w:contextualSpacing w:val="0"/>
        <w:rPr>
          <w:sz w:val="23"/>
          <w:szCs w:val="23"/>
          <w:lang w:val="de-DE"/>
        </w:rPr>
      </w:pPr>
      <w:r w:rsidRPr="000F6BD0">
        <w:rPr>
          <w:sz w:val="23"/>
          <w:szCs w:val="23"/>
          <w:lang w:val="de-DE"/>
        </w:rPr>
        <w:t>Folgende Abfallarten (02 01 06, 02 02 02, 02 02 03, 02 02 04, 02 05 01, 19 08 09, 20 01 08, 20 01 25) wird der Betreiber nur aufgrund einer Zustimmung der Kreisveterinärverwaltung für Pilsner Region (</w:t>
      </w:r>
      <w:r w:rsidRPr="000F6BD0">
        <w:rPr>
          <w:i/>
          <w:sz w:val="23"/>
          <w:szCs w:val="23"/>
          <w:lang w:val="de-DE"/>
        </w:rPr>
        <w:t>Krajská veterinární správa SVS pro Plzeňský kraj</w:t>
      </w:r>
      <w:r w:rsidRPr="000F6BD0">
        <w:rPr>
          <w:sz w:val="23"/>
          <w:szCs w:val="23"/>
          <w:lang w:val="de-DE"/>
        </w:rPr>
        <w:t>) einnehmen.</w:t>
      </w:r>
    </w:p>
    <w:p w:rsidR="006449C8" w:rsidRPr="000F6BD0" w:rsidRDefault="006449C8" w:rsidP="006449C8">
      <w:pPr>
        <w:pStyle w:val="Odstavecseseznamem"/>
        <w:numPr>
          <w:ilvl w:val="0"/>
          <w:numId w:val="13"/>
        </w:numPr>
        <w:tabs>
          <w:tab w:val="left" w:pos="284"/>
        </w:tabs>
        <w:spacing w:before="120" w:after="0" w:line="240" w:lineRule="auto"/>
        <w:contextualSpacing w:val="0"/>
        <w:rPr>
          <w:sz w:val="23"/>
          <w:szCs w:val="23"/>
          <w:lang w:val="de-DE"/>
        </w:rPr>
      </w:pPr>
      <w:r w:rsidRPr="000F6BD0">
        <w:rPr>
          <w:sz w:val="23"/>
          <w:szCs w:val="23"/>
          <w:lang w:val="de-DE"/>
        </w:rPr>
        <w:lastRenderedPageBreak/>
        <w:t>Für die während des Anlagebetriebs entstehende</w:t>
      </w:r>
      <w:r w:rsidR="007E0246" w:rsidRPr="000F6BD0">
        <w:rPr>
          <w:sz w:val="23"/>
          <w:szCs w:val="23"/>
          <w:lang w:val="de-DE"/>
        </w:rPr>
        <w:t>n</w:t>
      </w:r>
      <w:r w:rsidRPr="000F6BD0">
        <w:rPr>
          <w:sz w:val="23"/>
          <w:szCs w:val="23"/>
          <w:lang w:val="de-DE"/>
        </w:rPr>
        <w:t xml:space="preserve"> Abfälle ist eine vorrangige Ausnutzung sicherzustellen, bei ihrer Übergabe an eine weitere berechtigte Person muss eine materiell</w:t>
      </w:r>
      <w:r w:rsidR="00C230E2">
        <w:rPr>
          <w:sz w:val="23"/>
          <w:szCs w:val="23"/>
          <w:lang w:val="de-DE"/>
        </w:rPr>
        <w:t>e</w:t>
      </w:r>
      <w:r w:rsidRPr="000F6BD0">
        <w:rPr>
          <w:sz w:val="23"/>
          <w:szCs w:val="23"/>
          <w:lang w:val="de-DE"/>
        </w:rPr>
        <w:t xml:space="preserve"> Ausnutzung vor der energetischen Ausnutzung, bzw. der Beseitigung bevorzugt werden.</w:t>
      </w:r>
    </w:p>
    <w:p w:rsidR="00EE3D0C" w:rsidRPr="000F6BD0" w:rsidRDefault="00EE3D0C" w:rsidP="00EE3D0C">
      <w:pPr>
        <w:pStyle w:val="Odstavecseseznamem"/>
        <w:numPr>
          <w:ilvl w:val="0"/>
          <w:numId w:val="13"/>
        </w:numPr>
        <w:tabs>
          <w:tab w:val="left" w:pos="284"/>
        </w:tabs>
        <w:spacing w:before="120" w:after="60" w:line="240" w:lineRule="auto"/>
        <w:contextualSpacing w:val="0"/>
        <w:rPr>
          <w:sz w:val="23"/>
          <w:szCs w:val="23"/>
          <w:lang w:val="de-DE"/>
        </w:rPr>
      </w:pPr>
      <w:r w:rsidRPr="000F6BD0">
        <w:rPr>
          <w:sz w:val="23"/>
          <w:szCs w:val="23"/>
          <w:lang w:val="de-DE"/>
        </w:rPr>
        <w:t>Es muss eine technische Überwachung des Betriebs der Abfallnutzungsanlage sichergestellt werden und mit den Abfällen muss so umgangen werden, damit es in Folge dieser Tätigkeit zu keiner Verletzung der sich aus anderen rechtlichen Vorschriften (Wasserwirtschaftsvorschriften, hygienische Vorschriften, Veterinärvorschriften, Feuerschutzvorschriften, Luftschutzvorschriften u. a.) hervorgebenden Pflichten kommt.</w:t>
      </w:r>
    </w:p>
    <w:p w:rsidR="00EE3D0C" w:rsidRPr="000F6BD0" w:rsidRDefault="00EE3D0C" w:rsidP="00EE3D0C">
      <w:pPr>
        <w:pStyle w:val="Odstavecseseznamem"/>
        <w:numPr>
          <w:ilvl w:val="0"/>
          <w:numId w:val="13"/>
        </w:numPr>
        <w:tabs>
          <w:tab w:val="left" w:pos="284"/>
        </w:tabs>
        <w:spacing w:before="120" w:after="60" w:line="240" w:lineRule="auto"/>
        <w:contextualSpacing w:val="0"/>
        <w:rPr>
          <w:sz w:val="23"/>
          <w:szCs w:val="23"/>
          <w:lang w:val="de-DE"/>
        </w:rPr>
      </w:pPr>
      <w:r w:rsidRPr="000F6BD0">
        <w:rPr>
          <w:sz w:val="23"/>
          <w:szCs w:val="23"/>
          <w:lang w:val="de-DE"/>
        </w:rPr>
        <w:t>Falls in der Anlage Abfallarten 19 08 05 und 20 03 04 verarbeitet werden, muss beim Austritt aus der Anlage die Wirksamkeit der Hygienisierung gemäß der in der Anlage Nr. 5 zur Verordnung des Ministeriums für Umwelt Nr. 341/2008 Slg., über die Details des Umgangs mit biologisch zerlegbaren Abfällen, jeweils in der Fassung späterer Vorschriften, angegebenen Tabelle Nr. 5.4 überprüft werden.</w:t>
      </w:r>
    </w:p>
    <w:p w:rsidR="00EE3D0C" w:rsidRPr="000F6BD0" w:rsidRDefault="00EE3D0C" w:rsidP="00EE3D0C">
      <w:pPr>
        <w:pStyle w:val="Odstavecseseznamem"/>
        <w:numPr>
          <w:ilvl w:val="0"/>
          <w:numId w:val="13"/>
        </w:numPr>
        <w:tabs>
          <w:tab w:val="left" w:pos="284"/>
        </w:tabs>
        <w:spacing w:before="120" w:after="60" w:line="240" w:lineRule="auto"/>
        <w:contextualSpacing w:val="0"/>
        <w:rPr>
          <w:sz w:val="23"/>
          <w:szCs w:val="23"/>
          <w:lang w:val="de-DE"/>
        </w:rPr>
      </w:pPr>
      <w:r w:rsidRPr="000F6BD0">
        <w:rPr>
          <w:sz w:val="23"/>
          <w:szCs w:val="23"/>
          <w:lang w:val="de-DE"/>
        </w:rPr>
        <w:t>Die Sammelmittel der flüssigen Abfälle und der Abfälle, die eine flüssige Phase auslösen könnten, müssen so gesichert werden, damit der flüssige Inhalt nicht in die Umwelt ausströmen oder die Gesundheit der Menschen während des Umgangs mit diesen flüssigen Abfällen gefährden könnte (zum Beispiel Anbringung von Sammelmitteln in Auffangwannen usw.).</w:t>
      </w:r>
    </w:p>
    <w:p w:rsidR="00EE3D0C" w:rsidRPr="000F6BD0" w:rsidRDefault="00EE3D0C" w:rsidP="00EE3D0C">
      <w:pPr>
        <w:pStyle w:val="Odstavecseseznamem"/>
        <w:numPr>
          <w:ilvl w:val="0"/>
          <w:numId w:val="13"/>
        </w:numPr>
        <w:tabs>
          <w:tab w:val="left" w:pos="284"/>
        </w:tabs>
        <w:spacing w:before="120" w:after="60" w:line="240" w:lineRule="auto"/>
        <w:contextualSpacing w:val="0"/>
        <w:rPr>
          <w:sz w:val="23"/>
          <w:szCs w:val="23"/>
          <w:lang w:val="de-DE"/>
        </w:rPr>
      </w:pPr>
      <w:r w:rsidRPr="000F6BD0">
        <w:rPr>
          <w:sz w:val="23"/>
          <w:szCs w:val="23"/>
          <w:lang w:val="de-DE"/>
        </w:rPr>
        <w:t>Abfälle dürfen in die Anlage nur in einer solchen Menge eingenommen werden, dass es keinesfalls zur Überschreitung der Volumen- oder Gewichtskapazität der Anlage kommt.</w:t>
      </w:r>
    </w:p>
    <w:p w:rsidR="00EE3D0C" w:rsidRPr="000F6BD0" w:rsidRDefault="00EE3D0C" w:rsidP="00EE3D0C">
      <w:pPr>
        <w:pStyle w:val="Odstavecseseznamem"/>
        <w:numPr>
          <w:ilvl w:val="0"/>
          <w:numId w:val="13"/>
        </w:numPr>
        <w:tabs>
          <w:tab w:val="left" w:pos="284"/>
        </w:tabs>
        <w:spacing w:before="120" w:after="60" w:line="240" w:lineRule="auto"/>
        <w:contextualSpacing w:val="0"/>
        <w:rPr>
          <w:sz w:val="23"/>
          <w:szCs w:val="23"/>
          <w:lang w:val="de-DE"/>
        </w:rPr>
      </w:pPr>
      <w:r w:rsidRPr="000F6BD0">
        <w:rPr>
          <w:sz w:val="23"/>
          <w:szCs w:val="23"/>
          <w:lang w:val="de-DE"/>
        </w:rPr>
        <w:t>Falls sich der Umfang des Umgangs mit Abfällen ändern sollte, muss beim Kreisamt der Erlass einer neuen Genehmigung beantragt werden.</w:t>
      </w:r>
    </w:p>
    <w:p w:rsidR="00A0780C" w:rsidRPr="000F6BD0" w:rsidRDefault="00A0780C" w:rsidP="006449C8">
      <w:pPr>
        <w:pStyle w:val="Odstavecseseznamem"/>
        <w:numPr>
          <w:ilvl w:val="0"/>
          <w:numId w:val="13"/>
        </w:numPr>
        <w:tabs>
          <w:tab w:val="left" w:pos="284"/>
        </w:tabs>
        <w:spacing w:before="120" w:after="0" w:line="240" w:lineRule="auto"/>
        <w:contextualSpacing w:val="0"/>
        <w:rPr>
          <w:sz w:val="23"/>
          <w:szCs w:val="23"/>
          <w:lang w:val="de-DE"/>
        </w:rPr>
      </w:pPr>
      <w:r w:rsidRPr="000F6BD0">
        <w:rPr>
          <w:sz w:val="23"/>
          <w:szCs w:val="23"/>
          <w:lang w:val="de-DE"/>
        </w:rPr>
        <w:t xml:space="preserve">Die Anlage zur </w:t>
      </w:r>
      <w:r w:rsidR="006605D2" w:rsidRPr="000F6BD0">
        <w:rPr>
          <w:sz w:val="23"/>
          <w:szCs w:val="23"/>
          <w:lang w:val="de-DE"/>
        </w:rPr>
        <w:t>Abfallnutzung</w:t>
      </w:r>
      <w:r w:rsidRPr="000F6BD0">
        <w:rPr>
          <w:sz w:val="23"/>
          <w:szCs w:val="23"/>
          <w:lang w:val="de-DE"/>
        </w:rPr>
        <w:t xml:space="preserve"> muss in Übereinstimmung mit der genehmigten Betriebsordnung für diese Anlage betrieben werden.</w:t>
      </w:r>
    </w:p>
    <w:p w:rsidR="00C67F84" w:rsidRPr="000F6BD0" w:rsidRDefault="00A0780C" w:rsidP="00A0780C">
      <w:pPr>
        <w:keepNext/>
        <w:tabs>
          <w:tab w:val="left" w:pos="284"/>
        </w:tabs>
        <w:spacing w:before="360" w:after="60" w:line="240" w:lineRule="auto"/>
        <w:jc w:val="center"/>
        <w:rPr>
          <w:b/>
          <w:sz w:val="28"/>
          <w:szCs w:val="28"/>
          <w:lang w:val="de-DE"/>
        </w:rPr>
      </w:pPr>
      <w:r w:rsidRPr="000F6BD0">
        <w:rPr>
          <w:b/>
          <w:sz w:val="28"/>
          <w:szCs w:val="28"/>
          <w:lang w:val="de-DE"/>
        </w:rPr>
        <w:t>Begründung</w:t>
      </w:r>
    </w:p>
    <w:p w:rsidR="00A0780C" w:rsidRPr="000F6BD0" w:rsidRDefault="00A0780C" w:rsidP="00A0780C">
      <w:pPr>
        <w:tabs>
          <w:tab w:val="left" w:pos="284"/>
        </w:tabs>
        <w:spacing w:before="120" w:after="60" w:line="240" w:lineRule="auto"/>
        <w:rPr>
          <w:sz w:val="23"/>
          <w:szCs w:val="23"/>
          <w:lang w:val="de-DE"/>
        </w:rPr>
      </w:pPr>
      <w:r w:rsidRPr="000F6BD0">
        <w:rPr>
          <w:sz w:val="23"/>
          <w:szCs w:val="23"/>
          <w:lang w:val="de-DE"/>
        </w:rPr>
        <w:t xml:space="preserve">Das Kreisamt hat </w:t>
      </w:r>
      <w:r w:rsidR="000B33E1" w:rsidRPr="000F6BD0">
        <w:rPr>
          <w:sz w:val="23"/>
          <w:szCs w:val="23"/>
          <w:lang w:val="de-DE"/>
        </w:rPr>
        <w:t xml:space="preserve">am 18. 01. 2019 unter der </w:t>
      </w:r>
      <w:r w:rsidR="00440EDE" w:rsidRPr="000F6BD0">
        <w:rPr>
          <w:sz w:val="23"/>
          <w:szCs w:val="23"/>
          <w:lang w:val="de-DE"/>
        </w:rPr>
        <w:t>Akten</w:t>
      </w:r>
      <w:r w:rsidR="000B33E1" w:rsidRPr="000F6BD0">
        <w:rPr>
          <w:sz w:val="23"/>
          <w:szCs w:val="23"/>
          <w:lang w:val="de-DE"/>
        </w:rPr>
        <w:t xml:space="preserve">nummer PK-ŽP/1149/19 den Antrag auf Änderung Nr. 10 der integrierten Genehmigung für die Anlage </w:t>
      </w:r>
      <w:r w:rsidR="000B33E1" w:rsidRPr="000F6BD0">
        <w:rPr>
          <w:rFonts w:cstheme="minorHAnsi"/>
          <w:sz w:val="23"/>
          <w:szCs w:val="23"/>
          <w:lang w:val="de-DE"/>
        </w:rPr>
        <w:t>„</w:t>
      </w:r>
      <w:r w:rsidR="000B33E1" w:rsidRPr="000F6BD0">
        <w:rPr>
          <w:b/>
          <w:sz w:val="23"/>
          <w:szCs w:val="23"/>
          <w:lang w:val="de-DE"/>
        </w:rPr>
        <w:t>Produkční stanice selat a výkrmna vepřů Poběžovice“</w:t>
      </w:r>
      <w:r w:rsidR="000B33E1" w:rsidRPr="000F6BD0">
        <w:rPr>
          <w:sz w:val="23"/>
          <w:szCs w:val="23"/>
          <w:lang w:val="de-DE"/>
        </w:rPr>
        <w:t xml:space="preserve"> </w:t>
      </w:r>
      <w:r w:rsidR="000B33E1" w:rsidRPr="000F6BD0">
        <w:rPr>
          <w:i/>
          <w:sz w:val="23"/>
          <w:szCs w:val="23"/>
          <w:lang w:val="de-DE"/>
        </w:rPr>
        <w:t>(Ferkelproduktionsstation und Schweinemastanlage in Poběžovice)</w:t>
      </w:r>
      <w:r w:rsidR="000B33E1" w:rsidRPr="000F6BD0">
        <w:rPr>
          <w:sz w:val="23"/>
          <w:szCs w:val="23"/>
          <w:lang w:val="de-DE"/>
        </w:rPr>
        <w:t xml:space="preserve"> von dem Betreiber der Anlage, der Gesellschaft mit begrenzter Haftung Energie Poběžovice s.r.o.,</w:t>
      </w:r>
      <w:r w:rsidR="000B33E1" w:rsidRPr="000F6BD0">
        <w:rPr>
          <w:b/>
          <w:sz w:val="23"/>
          <w:szCs w:val="23"/>
          <w:lang w:val="de-DE"/>
        </w:rPr>
        <w:t xml:space="preserve"> </w:t>
      </w:r>
      <w:r w:rsidR="000B33E1" w:rsidRPr="000F6BD0">
        <w:rPr>
          <w:sz w:val="23"/>
          <w:szCs w:val="23"/>
          <w:lang w:val="de-DE"/>
        </w:rPr>
        <w:t>mit Firmensitz in Hostouňská 45, 345 22 Poběžovice, mit zugeteilter Identifizierungsnummer der Organisation (IČO)</w:t>
      </w:r>
      <w:r w:rsidR="000B33E1" w:rsidRPr="000F6BD0">
        <w:rPr>
          <w:i/>
          <w:sz w:val="23"/>
          <w:szCs w:val="23"/>
          <w:lang w:val="de-DE"/>
        </w:rPr>
        <w:t xml:space="preserve"> </w:t>
      </w:r>
      <w:r w:rsidR="000B33E1" w:rsidRPr="000F6BD0">
        <w:rPr>
          <w:sz w:val="23"/>
          <w:szCs w:val="23"/>
          <w:lang w:val="de-DE"/>
        </w:rPr>
        <w:t>03012964,</w:t>
      </w:r>
      <w:r w:rsidR="000B33E1" w:rsidRPr="000F6BD0">
        <w:rPr>
          <w:b/>
          <w:sz w:val="23"/>
          <w:szCs w:val="23"/>
          <w:lang w:val="de-DE"/>
        </w:rPr>
        <w:t xml:space="preserve"> </w:t>
      </w:r>
      <w:r w:rsidR="000B33E1" w:rsidRPr="000F6BD0">
        <w:rPr>
          <w:sz w:val="23"/>
          <w:szCs w:val="23"/>
          <w:lang w:val="de-DE"/>
        </w:rPr>
        <w:t xml:space="preserve">vertreten aufgrund einer Vollmacht durch JUDr. Zdeněk Kortán, Rabštejnská 1604/63, 323 00 Plzeň, erhalten. </w:t>
      </w:r>
      <w:r w:rsidR="00E42CCC" w:rsidRPr="000F6BD0">
        <w:rPr>
          <w:sz w:val="23"/>
          <w:szCs w:val="23"/>
          <w:lang w:val="de-DE"/>
        </w:rPr>
        <w:t xml:space="preserve">An oben angegebenem Tag ist das Verfahren über die Änderung Nr. 10 der integrierten Genehmigung gemäß </w:t>
      </w:r>
      <w:r w:rsidR="00E42CCC" w:rsidRPr="000F6BD0">
        <w:rPr>
          <w:rFonts w:cstheme="minorHAnsi"/>
          <w:sz w:val="23"/>
          <w:szCs w:val="23"/>
          <w:lang w:val="de-DE"/>
        </w:rPr>
        <w:t>§</w:t>
      </w:r>
      <w:r w:rsidR="00E42CCC" w:rsidRPr="000F6BD0">
        <w:rPr>
          <w:sz w:val="23"/>
          <w:szCs w:val="23"/>
          <w:lang w:val="de-DE"/>
        </w:rPr>
        <w:t> 19a Abschnitt 2 des Gesetzes über die integrierte Prävention, eröffnet worden.</w:t>
      </w:r>
    </w:p>
    <w:p w:rsidR="00A07473" w:rsidRPr="000F6BD0" w:rsidRDefault="00A07473" w:rsidP="00A0780C">
      <w:pPr>
        <w:tabs>
          <w:tab w:val="left" w:pos="284"/>
        </w:tabs>
        <w:spacing w:before="120" w:after="60" w:line="240" w:lineRule="auto"/>
        <w:rPr>
          <w:sz w:val="23"/>
          <w:szCs w:val="23"/>
          <w:lang w:val="de-DE"/>
        </w:rPr>
      </w:pPr>
      <w:r w:rsidRPr="000F6BD0">
        <w:rPr>
          <w:sz w:val="23"/>
          <w:szCs w:val="23"/>
          <w:lang w:val="de-DE"/>
        </w:rPr>
        <w:t xml:space="preserve">Die Anlage fällt in die Kategorien 6. 5. – Beseitigung oder Verarbeitung von Nebenprodukten </w:t>
      </w:r>
      <w:r w:rsidR="00C230E2" w:rsidRPr="000F6BD0">
        <w:rPr>
          <w:sz w:val="23"/>
          <w:szCs w:val="23"/>
          <w:lang w:val="de-DE"/>
        </w:rPr>
        <w:t xml:space="preserve">tierischen </w:t>
      </w:r>
      <w:r w:rsidR="00C230E2">
        <w:rPr>
          <w:sz w:val="23"/>
          <w:szCs w:val="23"/>
          <w:lang w:val="de-DE"/>
        </w:rPr>
        <w:t xml:space="preserve">Ursprungs </w:t>
      </w:r>
      <w:r w:rsidRPr="000F6BD0">
        <w:rPr>
          <w:sz w:val="23"/>
          <w:szCs w:val="23"/>
          <w:lang w:val="de-DE"/>
        </w:rPr>
        <w:t xml:space="preserve">und tierischen Abfallprodukten mit einer Verarbeitungskapazität von mehr als 10 Tonnen pro Tag, 6. 6. b) - Intensive Schweinezucht mit Platz für mehr als 2000 Stücke </w:t>
      </w:r>
      <w:r w:rsidR="00C230E2">
        <w:rPr>
          <w:sz w:val="23"/>
          <w:szCs w:val="23"/>
          <w:lang w:val="de-DE"/>
        </w:rPr>
        <w:t xml:space="preserve">von </w:t>
      </w:r>
      <w:r w:rsidRPr="000F6BD0">
        <w:rPr>
          <w:sz w:val="23"/>
          <w:szCs w:val="23"/>
          <w:lang w:val="de-DE"/>
        </w:rPr>
        <w:t>zur Schlachtung bestimmten Schweine mit einem Gewicht von über 30 kg und 6. 6. c) - Intensive Schweinezucht mit dem Platz für mehr als 750 Stücke Säue, gemäß der Anlage 1 des Gesetzes über die integrierte Prävention.</w:t>
      </w:r>
    </w:p>
    <w:p w:rsidR="003C10BC" w:rsidRPr="000F6BD0" w:rsidRDefault="003C10BC" w:rsidP="00440EDE">
      <w:pPr>
        <w:tabs>
          <w:tab w:val="left" w:pos="284"/>
        </w:tabs>
        <w:spacing w:before="120" w:after="60" w:line="240" w:lineRule="auto"/>
        <w:rPr>
          <w:sz w:val="23"/>
          <w:szCs w:val="23"/>
          <w:lang w:val="de-DE"/>
        </w:rPr>
      </w:pPr>
      <w:r w:rsidRPr="000F6BD0">
        <w:rPr>
          <w:sz w:val="23"/>
          <w:szCs w:val="23"/>
          <w:lang w:val="de-DE"/>
        </w:rPr>
        <w:lastRenderedPageBreak/>
        <w:t xml:space="preserve">Die integrierte Genehmigung für die Anlage </w:t>
      </w:r>
      <w:r w:rsidRPr="000F6BD0">
        <w:rPr>
          <w:rFonts w:cstheme="minorHAnsi"/>
          <w:sz w:val="23"/>
          <w:szCs w:val="23"/>
          <w:lang w:val="de-DE"/>
        </w:rPr>
        <w:t>„</w:t>
      </w:r>
      <w:r w:rsidRPr="000F6BD0">
        <w:rPr>
          <w:b/>
          <w:sz w:val="23"/>
          <w:szCs w:val="23"/>
          <w:lang w:val="de-DE"/>
        </w:rPr>
        <w:t>Produkční stanice selat a výkrmna vepřů Poběžovice“</w:t>
      </w:r>
      <w:r w:rsidRPr="000F6BD0">
        <w:rPr>
          <w:sz w:val="23"/>
          <w:szCs w:val="23"/>
          <w:lang w:val="de-DE"/>
        </w:rPr>
        <w:t xml:space="preserve"> </w:t>
      </w:r>
      <w:r w:rsidRPr="000F6BD0">
        <w:rPr>
          <w:i/>
          <w:sz w:val="23"/>
          <w:szCs w:val="23"/>
          <w:lang w:val="de-DE"/>
        </w:rPr>
        <w:t>(Ferkelproduktionsstation und Schweinemastanlage in Poběžovice)</w:t>
      </w:r>
      <w:r w:rsidR="00440EDE" w:rsidRPr="000F6BD0">
        <w:rPr>
          <w:i/>
          <w:sz w:val="23"/>
          <w:szCs w:val="23"/>
          <w:lang w:val="de-DE"/>
        </w:rPr>
        <w:t xml:space="preserve"> </w:t>
      </w:r>
      <w:r w:rsidR="00440EDE" w:rsidRPr="000F6BD0">
        <w:rPr>
          <w:sz w:val="23"/>
          <w:szCs w:val="23"/>
          <w:lang w:val="de-DE"/>
        </w:rPr>
        <w:t xml:space="preserve">hat das Kreisamt an den Betreiber gemäß </w:t>
      </w:r>
      <w:r w:rsidR="00440EDE" w:rsidRPr="000F6BD0">
        <w:rPr>
          <w:rFonts w:cstheme="minorHAnsi"/>
          <w:sz w:val="23"/>
          <w:szCs w:val="23"/>
          <w:lang w:val="de-DE"/>
        </w:rPr>
        <w:t>§</w:t>
      </w:r>
      <w:r w:rsidR="00440EDE" w:rsidRPr="000F6BD0">
        <w:rPr>
          <w:sz w:val="23"/>
          <w:szCs w:val="23"/>
          <w:lang w:val="de-DE"/>
        </w:rPr>
        <w:t> 13 Abschnitt 3 des Gesetzes Nr. 76/2002 Slg., über integrierte Prävention, am 12. 07. 2007 unter der Aktennummer ŽP/9449/07, in</w:t>
      </w:r>
      <w:r w:rsidRPr="000F6BD0">
        <w:rPr>
          <w:sz w:val="23"/>
          <w:szCs w:val="23"/>
          <w:lang w:val="de-DE"/>
        </w:rPr>
        <w:t xml:space="preserve"> der Fassung der Änderung Nr. 1 unter der Aktennummer ŽP/2073/08 vom 19. 02. 2008, in der Fassung der Änderung Nr. 2 unter der Aktennummer ŽP/9331/08 vom 31. 07. 2008, in der Fassung der Änderung Nr. 3 unter der Aktennummer ŽP/1142/09 vom 30. 01. 2009, in der Fassung der Änderung Nr. 4 unter der Aktennummer ŽP/9967/09 vom 16. 09. 2009, in der Fassung der Änderung Nr. 5 unter der Aktennummer ŽP/8379/10 vom 27. 07. 2010, in der Fassung der Änderung Nr. 6 unter der Aktennummer ŽP/12893/10 vom 10. 12. 2010, in der Fassung der Änderung Nr. 7 unter der Aktennummer ŽP/10444/12 vom 19. 12. 2012, in der Fassung der Änderung Nr. 8 unter der A</w:t>
      </w:r>
      <w:r w:rsidR="00440EDE" w:rsidRPr="000F6BD0">
        <w:rPr>
          <w:sz w:val="23"/>
          <w:szCs w:val="23"/>
          <w:lang w:val="de-DE"/>
        </w:rPr>
        <w:t>ktennummer ŽP/9274/14 vom 10. 09</w:t>
      </w:r>
      <w:r w:rsidRPr="000F6BD0">
        <w:rPr>
          <w:sz w:val="23"/>
          <w:szCs w:val="23"/>
          <w:lang w:val="de-DE"/>
        </w:rPr>
        <w:t>. 2014 und in der Fassung der Änderung Nr. 9 unter der Aktennummer ŽP/12417/16 vom 28. 07. 2016,</w:t>
      </w:r>
      <w:r w:rsidR="00625A5D" w:rsidRPr="000F6BD0">
        <w:rPr>
          <w:sz w:val="23"/>
          <w:szCs w:val="23"/>
          <w:lang w:val="de-DE"/>
        </w:rPr>
        <w:t xml:space="preserve"> ausgegeben.</w:t>
      </w:r>
    </w:p>
    <w:p w:rsidR="00BE4856" w:rsidRPr="000F6BD0" w:rsidRDefault="004901DE" w:rsidP="00440EDE">
      <w:pPr>
        <w:tabs>
          <w:tab w:val="left" w:pos="284"/>
        </w:tabs>
        <w:spacing w:before="120" w:after="60" w:line="240" w:lineRule="auto"/>
        <w:rPr>
          <w:sz w:val="23"/>
          <w:szCs w:val="23"/>
          <w:lang w:val="de-DE"/>
        </w:rPr>
      </w:pPr>
      <w:r w:rsidRPr="000F6BD0">
        <w:rPr>
          <w:sz w:val="23"/>
          <w:szCs w:val="23"/>
          <w:lang w:val="de-DE"/>
        </w:rPr>
        <w:t xml:space="preserve">Der Gegenstand des Antrags auf Änderung Nr. 10 der integrierten Genehmigung ist der Antrag auf Erlass einer Genehmigung zur Betreibung einer Abfallnutzungsanlage und der Zustimmung mit ihrer Betriebsordnung (Biogasstation I.), gemäß </w:t>
      </w:r>
      <w:r w:rsidRPr="000F6BD0">
        <w:rPr>
          <w:rFonts w:cstheme="minorHAnsi"/>
          <w:sz w:val="23"/>
          <w:szCs w:val="23"/>
          <w:lang w:val="de-DE"/>
        </w:rPr>
        <w:t>§</w:t>
      </w:r>
      <w:r w:rsidRPr="000F6BD0">
        <w:rPr>
          <w:sz w:val="23"/>
          <w:szCs w:val="23"/>
          <w:lang w:val="de-DE"/>
        </w:rPr>
        <w:t xml:space="preserve"> 14 Abschnitt 1 des Gesetzes Nr. 185/2001 Slg., über Abfälle und über Änderung einiger weiteren Gesetzes, jeweils in der Fassung späterer Vorschriften. </w:t>
      </w:r>
      <w:r w:rsidR="00415119" w:rsidRPr="000F6BD0">
        <w:rPr>
          <w:sz w:val="23"/>
          <w:szCs w:val="23"/>
          <w:lang w:val="de-DE"/>
        </w:rPr>
        <w:t>Einen Bestandteil d</w:t>
      </w:r>
      <w:r w:rsidR="00C230E2">
        <w:rPr>
          <w:sz w:val="23"/>
          <w:szCs w:val="23"/>
          <w:lang w:val="de-DE"/>
        </w:rPr>
        <w:t>es eingereichten Antrages bilden</w:t>
      </w:r>
      <w:r w:rsidR="00415119" w:rsidRPr="000F6BD0">
        <w:rPr>
          <w:sz w:val="23"/>
          <w:szCs w:val="23"/>
          <w:lang w:val="de-DE"/>
        </w:rPr>
        <w:t xml:space="preserve"> auch die Betriebsordnung – Biogasstation I. – Poběžovice (gemäß des Gesetzes Nr. 185/2001 Slg.) und die aktualisierte Betriebsordnung der genannten stationären Quelle – Biogasstation I. (gemäß Gesetz Nr. 201/2012 Slg.). In dem Beschluss über die Änderung Nr. 10 der integrierten Genehmigung sind einzelne Kapitel der aktuell geltenden integrierten Genehmigung gemäß dem eingereichten Antrag, eingegangener Stellungnahmen und der gültigen Legislative ergänzt und aktualisiert.</w:t>
      </w:r>
    </w:p>
    <w:p w:rsidR="00BE4856" w:rsidRPr="000F6BD0" w:rsidRDefault="00D75C38" w:rsidP="00440EDE">
      <w:pPr>
        <w:tabs>
          <w:tab w:val="left" w:pos="284"/>
        </w:tabs>
        <w:spacing w:before="120" w:after="60" w:line="240" w:lineRule="auto"/>
        <w:rPr>
          <w:sz w:val="23"/>
          <w:szCs w:val="23"/>
          <w:lang w:val="de-DE"/>
        </w:rPr>
      </w:pPr>
      <w:r w:rsidRPr="000F6BD0">
        <w:rPr>
          <w:sz w:val="23"/>
          <w:szCs w:val="23"/>
          <w:lang w:val="de-DE"/>
        </w:rPr>
        <w:t xml:space="preserve">Das Kreisamt hat den vorgelegten Antrag begutachtet und angesichts der Tatsache, dass der oben beschrieben Gegenstand des Verwaltungsverfahrens die Parameter für die Führung eines Verfahrens über eine erhebliche Änderung des Anlagebetriebes im Sinne der Bestimmung </w:t>
      </w:r>
      <w:r w:rsidRPr="000F6BD0">
        <w:rPr>
          <w:rFonts w:cstheme="minorHAnsi"/>
          <w:sz w:val="23"/>
          <w:szCs w:val="23"/>
          <w:lang w:val="de-DE"/>
        </w:rPr>
        <w:t>§</w:t>
      </w:r>
      <w:r w:rsidRPr="000F6BD0">
        <w:rPr>
          <w:sz w:val="23"/>
          <w:szCs w:val="23"/>
          <w:lang w:val="de-DE"/>
        </w:rPr>
        <w:t> </w:t>
      </w:r>
      <w:r w:rsidR="003810D8" w:rsidRPr="000F6BD0">
        <w:rPr>
          <w:sz w:val="23"/>
          <w:szCs w:val="23"/>
          <w:lang w:val="de-DE"/>
        </w:rPr>
        <w:t xml:space="preserve">2 Buchst. i) des Gesetzes über integrierte Prävention nicht erreicht, das heißt, es kommt zu keiner Überschreitung des Grenzwertes gemäß der Anlage Nr. 1 des Gesetzes über integrierte Prävention und der Verfahrensgegenstand </w:t>
      </w:r>
      <w:r w:rsidR="00C230E2">
        <w:rPr>
          <w:sz w:val="23"/>
          <w:szCs w:val="23"/>
          <w:lang w:val="de-DE"/>
        </w:rPr>
        <w:t xml:space="preserve">kann </w:t>
      </w:r>
      <w:r w:rsidR="003810D8" w:rsidRPr="000F6BD0">
        <w:rPr>
          <w:sz w:val="23"/>
          <w:szCs w:val="23"/>
          <w:lang w:val="de-DE"/>
        </w:rPr>
        <w:t xml:space="preserve">auch keine nachteiligen Auswirkungen auf Menschen und auf die Umwelt haben, wurde das Verwaltungsverfahren weiterhin gemäß </w:t>
      </w:r>
      <w:r w:rsidR="003810D8" w:rsidRPr="000F6BD0">
        <w:rPr>
          <w:rFonts w:cstheme="minorHAnsi"/>
          <w:sz w:val="23"/>
          <w:szCs w:val="23"/>
          <w:lang w:val="de-DE"/>
        </w:rPr>
        <w:t>§</w:t>
      </w:r>
      <w:r w:rsidR="003810D8" w:rsidRPr="000F6BD0">
        <w:rPr>
          <w:sz w:val="23"/>
          <w:szCs w:val="23"/>
          <w:lang w:val="de-DE"/>
        </w:rPr>
        <w:t> 19a Abschnitt 4 des Gesetzes über integrierte Prävention, geführt.</w:t>
      </w:r>
    </w:p>
    <w:p w:rsidR="00BE4856" w:rsidRPr="000F6BD0" w:rsidRDefault="00FD6D9E" w:rsidP="00440EDE">
      <w:pPr>
        <w:tabs>
          <w:tab w:val="left" w:pos="284"/>
        </w:tabs>
        <w:spacing w:before="120" w:after="60" w:line="240" w:lineRule="auto"/>
        <w:rPr>
          <w:sz w:val="23"/>
          <w:szCs w:val="23"/>
          <w:lang w:val="de-DE"/>
        </w:rPr>
      </w:pPr>
      <w:r w:rsidRPr="000F6BD0">
        <w:rPr>
          <w:sz w:val="23"/>
          <w:szCs w:val="23"/>
          <w:lang w:val="de-DE"/>
        </w:rPr>
        <w:t>Das Kreisamt hat am 23. 01. 2019 unter der Aktennummer PK-ŽP/1249/19 eine Verständigung über die Eröffnung des Verfahrens in der Angelegenheit des Erlasses eines Beschlusses über die Änderung Nr. 10 der integrierten Genehmigung an die Verfahrensteilenehmer und betroffene Verwaltungsbehörden versendet, mit der Möglichkeit sich zu dem eröffneten Verwaltungsverfahren innerhalb von 15 Tagen seit dem Tag des Antragserhalts äußern zu können. Die Kreishygienestation für Pilsner Region mit Sitz in Pilsen und die Kreisveterinärstation für Pilsner Region haben den Antrag auf die Änderung Nr. 10 der integrierten Genehmigung (einschließlich der Vorschläge der Betriebsordnungen) erhalten und sich zu dem eröffneten Verfahren nicht geäußert.</w:t>
      </w:r>
    </w:p>
    <w:p w:rsidR="00BE4856" w:rsidRPr="000F6BD0" w:rsidRDefault="00BE4856" w:rsidP="00440EDE">
      <w:pPr>
        <w:tabs>
          <w:tab w:val="left" w:pos="284"/>
        </w:tabs>
        <w:spacing w:before="120" w:after="60" w:line="240" w:lineRule="auto"/>
        <w:rPr>
          <w:sz w:val="23"/>
          <w:szCs w:val="23"/>
          <w:lang w:val="de-DE"/>
        </w:rPr>
      </w:pPr>
      <w:r w:rsidRPr="000F6BD0">
        <w:rPr>
          <w:sz w:val="23"/>
          <w:szCs w:val="23"/>
          <w:lang w:val="de-DE"/>
        </w:rPr>
        <w:t xml:space="preserve">Das Kreisamt </w:t>
      </w:r>
      <w:r w:rsidR="006B6499" w:rsidRPr="000F6BD0">
        <w:rPr>
          <w:sz w:val="23"/>
          <w:szCs w:val="23"/>
          <w:lang w:val="de-DE"/>
        </w:rPr>
        <w:t>hat zu dem eröffneten Verwaltungsverfahren diese Stellungsnahmen erhalten:</w:t>
      </w:r>
    </w:p>
    <w:p w:rsidR="006B6499" w:rsidRPr="000F6BD0" w:rsidRDefault="006B6499" w:rsidP="006B6499">
      <w:pPr>
        <w:tabs>
          <w:tab w:val="left" w:pos="284"/>
        </w:tabs>
        <w:spacing w:before="120" w:after="60" w:line="240" w:lineRule="auto"/>
        <w:ind w:left="284" w:hanging="284"/>
        <w:rPr>
          <w:sz w:val="23"/>
          <w:szCs w:val="23"/>
          <w:lang w:val="de-DE"/>
        </w:rPr>
      </w:pPr>
      <w:r w:rsidRPr="000F6BD0">
        <w:rPr>
          <w:sz w:val="23"/>
          <w:szCs w:val="23"/>
          <w:lang w:val="de-DE"/>
        </w:rPr>
        <w:t>1)</w:t>
      </w:r>
      <w:r w:rsidRPr="000F6BD0">
        <w:rPr>
          <w:sz w:val="23"/>
          <w:szCs w:val="23"/>
          <w:lang w:val="de-DE"/>
        </w:rPr>
        <w:tab/>
        <w:t>Kreisamt für Pilsner Region (</w:t>
      </w:r>
      <w:r w:rsidRPr="000F6BD0">
        <w:rPr>
          <w:i/>
          <w:sz w:val="23"/>
          <w:szCs w:val="23"/>
          <w:lang w:val="de-DE"/>
        </w:rPr>
        <w:t>Krajský úřad Plzeňského kraje</w:t>
      </w:r>
      <w:r w:rsidRPr="000F6BD0">
        <w:rPr>
          <w:sz w:val="23"/>
          <w:szCs w:val="23"/>
          <w:lang w:val="de-DE"/>
        </w:rPr>
        <w:t xml:space="preserve">), </w:t>
      </w:r>
      <w:r w:rsidR="009C54B4" w:rsidRPr="000F6BD0">
        <w:rPr>
          <w:sz w:val="23"/>
          <w:szCs w:val="23"/>
          <w:lang w:val="de-DE"/>
        </w:rPr>
        <w:t>Ressort für Umwelt</w:t>
      </w:r>
      <w:r w:rsidRPr="000F6BD0">
        <w:rPr>
          <w:sz w:val="23"/>
          <w:szCs w:val="23"/>
          <w:lang w:val="de-DE"/>
        </w:rPr>
        <w:t>, Abteilung für technischen Schutz (Abfälle), vom 24. 01. 2019, unter der Aktennummer PK-ŽP/1322/19, eingegangen beim Verwaltungsorgan mittels eines Aktendienstes am 24. 01. 2019 unter der Aktennummer PK-ŽP/1339/19 .</w:t>
      </w:r>
    </w:p>
    <w:p w:rsidR="006B6499" w:rsidRPr="000F6BD0" w:rsidRDefault="006B6499" w:rsidP="006B6499">
      <w:pPr>
        <w:tabs>
          <w:tab w:val="left" w:pos="284"/>
        </w:tabs>
        <w:spacing w:before="120" w:after="60" w:line="240" w:lineRule="auto"/>
        <w:ind w:left="284" w:hanging="284"/>
        <w:rPr>
          <w:sz w:val="23"/>
          <w:szCs w:val="23"/>
          <w:lang w:val="de-DE"/>
        </w:rPr>
      </w:pPr>
      <w:r w:rsidRPr="000F6BD0">
        <w:rPr>
          <w:sz w:val="23"/>
          <w:szCs w:val="23"/>
          <w:lang w:val="de-DE"/>
        </w:rPr>
        <w:t>2)</w:t>
      </w:r>
      <w:r w:rsidRPr="000F6BD0">
        <w:rPr>
          <w:sz w:val="23"/>
          <w:szCs w:val="23"/>
          <w:lang w:val="de-DE"/>
        </w:rPr>
        <w:tab/>
      </w:r>
      <w:r w:rsidR="009C54B4" w:rsidRPr="000F6BD0">
        <w:rPr>
          <w:sz w:val="23"/>
          <w:szCs w:val="23"/>
          <w:lang w:val="de-DE"/>
        </w:rPr>
        <w:t>Tschechische Umweltinspektion, Regionales Inspektorat Pilsen (</w:t>
      </w:r>
      <w:r w:rsidRPr="000F6BD0">
        <w:rPr>
          <w:i/>
          <w:sz w:val="23"/>
          <w:szCs w:val="23"/>
          <w:lang w:val="de-DE"/>
        </w:rPr>
        <w:t>Česká inspekce životního prostředí, Oblastní inspektorát Plzeň</w:t>
      </w:r>
      <w:r w:rsidR="009C54B4" w:rsidRPr="000F6BD0">
        <w:rPr>
          <w:sz w:val="23"/>
          <w:szCs w:val="23"/>
          <w:lang w:val="de-DE"/>
        </w:rPr>
        <w:t>), vom 01. 02. 2019 der Aktennummer PK-</w:t>
      </w:r>
      <w:r w:rsidR="009C54B4" w:rsidRPr="000F6BD0">
        <w:rPr>
          <w:sz w:val="23"/>
          <w:szCs w:val="23"/>
          <w:lang w:val="de-DE"/>
        </w:rPr>
        <w:lastRenderedPageBreak/>
        <w:t>ŽP/43/2019/567; eingegangen beim Verwaltungsorgan mittels Datenbox Dienstes am 04. 02. 2019 unter der Aktennummer PK-ŽP/1867/19 .</w:t>
      </w:r>
    </w:p>
    <w:p w:rsidR="009C54B4" w:rsidRPr="000F6BD0" w:rsidRDefault="009C54B4" w:rsidP="006B6499">
      <w:pPr>
        <w:tabs>
          <w:tab w:val="left" w:pos="284"/>
        </w:tabs>
        <w:spacing w:before="120" w:after="60" w:line="240" w:lineRule="auto"/>
        <w:ind w:left="284" w:hanging="284"/>
        <w:rPr>
          <w:b/>
          <w:sz w:val="23"/>
          <w:szCs w:val="23"/>
          <w:u w:val="single"/>
          <w:lang w:val="de-DE"/>
        </w:rPr>
      </w:pPr>
      <w:r w:rsidRPr="000F6BD0">
        <w:rPr>
          <w:b/>
          <w:sz w:val="23"/>
          <w:szCs w:val="23"/>
          <w:u w:val="single"/>
          <w:lang w:val="de-DE"/>
        </w:rPr>
        <w:t>Kurzgefaste Zusammenfassung der eingegangenen Stellungnahmen und Einwände:</w:t>
      </w:r>
    </w:p>
    <w:p w:rsidR="009C54B4" w:rsidRPr="000F6BD0" w:rsidRDefault="009C54B4" w:rsidP="006B6499">
      <w:pPr>
        <w:tabs>
          <w:tab w:val="left" w:pos="284"/>
        </w:tabs>
        <w:spacing w:before="120" w:after="60" w:line="240" w:lineRule="auto"/>
        <w:ind w:left="284" w:hanging="284"/>
        <w:rPr>
          <w:sz w:val="23"/>
          <w:szCs w:val="23"/>
          <w:lang w:val="de-DE"/>
        </w:rPr>
      </w:pPr>
      <w:r w:rsidRPr="000F6BD0">
        <w:rPr>
          <w:b/>
          <w:sz w:val="23"/>
          <w:szCs w:val="23"/>
          <w:lang w:val="de-DE"/>
        </w:rPr>
        <w:t>1)</w:t>
      </w:r>
      <w:r w:rsidRPr="000F6BD0">
        <w:rPr>
          <w:sz w:val="23"/>
          <w:szCs w:val="23"/>
          <w:lang w:val="de-DE"/>
        </w:rPr>
        <w:tab/>
      </w:r>
      <w:r w:rsidRPr="000F6BD0">
        <w:rPr>
          <w:b/>
          <w:sz w:val="23"/>
          <w:szCs w:val="23"/>
          <w:u w:val="single"/>
          <w:lang w:val="de-DE"/>
        </w:rPr>
        <w:t>Kreisamt für Pilsner Region (</w:t>
      </w:r>
      <w:r w:rsidRPr="000F6BD0">
        <w:rPr>
          <w:b/>
          <w:i/>
          <w:sz w:val="23"/>
          <w:szCs w:val="23"/>
          <w:u w:val="single"/>
          <w:lang w:val="de-DE"/>
        </w:rPr>
        <w:t>Krajský úřad Plzeňského kraje</w:t>
      </w:r>
      <w:r w:rsidRPr="000F6BD0">
        <w:rPr>
          <w:b/>
          <w:sz w:val="23"/>
          <w:szCs w:val="23"/>
          <w:u w:val="single"/>
          <w:lang w:val="de-DE"/>
        </w:rPr>
        <w:t>), Ressort für Umwelt, Abteilung für technischen Schutz (Abfälle)</w:t>
      </w:r>
    </w:p>
    <w:p w:rsidR="00C67F84" w:rsidRPr="000F6BD0" w:rsidRDefault="00431D96" w:rsidP="00431D96">
      <w:pPr>
        <w:pStyle w:val="Odstavecseseznamem"/>
        <w:numPr>
          <w:ilvl w:val="0"/>
          <w:numId w:val="15"/>
        </w:numPr>
        <w:tabs>
          <w:tab w:val="left" w:pos="284"/>
        </w:tabs>
        <w:spacing w:before="120" w:after="60" w:line="240" w:lineRule="auto"/>
        <w:ind w:left="1135" w:hanging="284"/>
        <w:rPr>
          <w:sz w:val="23"/>
          <w:szCs w:val="23"/>
          <w:lang w:val="de-DE"/>
        </w:rPr>
      </w:pPr>
      <w:r w:rsidRPr="000F6BD0">
        <w:rPr>
          <w:sz w:val="23"/>
          <w:szCs w:val="23"/>
          <w:lang w:val="de-DE"/>
        </w:rPr>
        <w:t>Es wird auf Abfallarten (02 01 06, 02 02 01, 02 02 03, 02 02 04, 02 05 01, 19 08 09, 20 01 08, 20 01 25)</w:t>
      </w:r>
      <w:r w:rsidR="004F62CC">
        <w:rPr>
          <w:sz w:val="23"/>
          <w:szCs w:val="23"/>
          <w:lang w:val="de-DE"/>
        </w:rPr>
        <w:t xml:space="preserve"> </w:t>
      </w:r>
      <w:r w:rsidR="004F62CC" w:rsidRPr="000F6BD0">
        <w:rPr>
          <w:sz w:val="23"/>
          <w:szCs w:val="23"/>
          <w:lang w:val="de-DE"/>
        </w:rPr>
        <w:t>hingewiesen</w:t>
      </w:r>
      <w:r w:rsidRPr="000F6BD0">
        <w:rPr>
          <w:sz w:val="23"/>
          <w:szCs w:val="23"/>
          <w:lang w:val="de-DE"/>
        </w:rPr>
        <w:t>, welche einer Genehmigung der Kreisveterinärverwaltung SVS für Pilsner Region unterliegen.</w:t>
      </w:r>
    </w:p>
    <w:p w:rsidR="00C67F84" w:rsidRPr="000F6BD0" w:rsidRDefault="00431D96" w:rsidP="00431D96">
      <w:pPr>
        <w:tabs>
          <w:tab w:val="left" w:pos="284"/>
        </w:tabs>
        <w:spacing w:before="120" w:after="60" w:line="240" w:lineRule="auto"/>
        <w:ind w:left="284"/>
        <w:rPr>
          <w:i/>
          <w:sz w:val="23"/>
          <w:szCs w:val="23"/>
          <w:u w:val="single"/>
          <w:lang w:val="de-DE"/>
        </w:rPr>
      </w:pPr>
      <w:r w:rsidRPr="000F6BD0">
        <w:rPr>
          <w:i/>
          <w:sz w:val="23"/>
          <w:szCs w:val="23"/>
          <w:u w:val="single"/>
          <w:lang w:val="de-DE"/>
        </w:rPr>
        <w:t>Kommentar der entsprechenden Behörde:</w:t>
      </w:r>
    </w:p>
    <w:p w:rsidR="00431D96" w:rsidRPr="000F6BD0" w:rsidRDefault="00431D96" w:rsidP="00431D96">
      <w:pPr>
        <w:tabs>
          <w:tab w:val="left" w:pos="284"/>
        </w:tabs>
        <w:spacing w:before="120" w:after="60" w:line="240" w:lineRule="auto"/>
        <w:ind w:left="284"/>
        <w:rPr>
          <w:i/>
          <w:sz w:val="23"/>
          <w:szCs w:val="23"/>
          <w:lang w:val="de-DE"/>
        </w:rPr>
      </w:pPr>
      <w:r w:rsidRPr="000F6BD0">
        <w:rPr>
          <w:i/>
          <w:sz w:val="23"/>
          <w:szCs w:val="23"/>
          <w:lang w:val="de-DE"/>
        </w:rPr>
        <w:t>Akzeptiert, siehe Punkt 13) des Spruchsteiles dieses Beschlusses, Bedingung 8)</w:t>
      </w:r>
      <w:r w:rsidR="003D0D1F" w:rsidRPr="000F6BD0">
        <w:rPr>
          <w:i/>
          <w:sz w:val="23"/>
          <w:szCs w:val="23"/>
          <w:lang w:val="de-DE"/>
        </w:rPr>
        <w:t>.</w:t>
      </w:r>
    </w:p>
    <w:p w:rsidR="003D0D1F" w:rsidRPr="000F6BD0" w:rsidRDefault="003D0D1F" w:rsidP="003D0D1F">
      <w:pPr>
        <w:pStyle w:val="Odstavecseseznamem"/>
        <w:numPr>
          <w:ilvl w:val="0"/>
          <w:numId w:val="15"/>
        </w:numPr>
        <w:tabs>
          <w:tab w:val="left" w:pos="284"/>
        </w:tabs>
        <w:spacing w:before="120" w:after="60" w:line="240" w:lineRule="auto"/>
        <w:ind w:left="1135" w:hanging="284"/>
        <w:rPr>
          <w:sz w:val="23"/>
          <w:szCs w:val="23"/>
          <w:lang w:val="de-DE"/>
        </w:rPr>
      </w:pPr>
      <w:r w:rsidRPr="000F6BD0">
        <w:rPr>
          <w:sz w:val="23"/>
          <w:szCs w:val="23"/>
          <w:lang w:val="de-DE"/>
        </w:rPr>
        <w:t>Es werden folgende Bedingungen vorgeschlagen:</w:t>
      </w:r>
    </w:p>
    <w:p w:rsidR="003D0D1F" w:rsidRPr="000F6BD0" w:rsidRDefault="003D0D1F" w:rsidP="003D0D1F">
      <w:pPr>
        <w:pStyle w:val="Odstavecseseznamem"/>
        <w:numPr>
          <w:ilvl w:val="0"/>
          <w:numId w:val="9"/>
        </w:numPr>
        <w:tabs>
          <w:tab w:val="left" w:pos="284"/>
        </w:tabs>
        <w:spacing w:before="120" w:after="60" w:line="240" w:lineRule="auto"/>
        <w:ind w:left="1418" w:hanging="284"/>
        <w:contextualSpacing w:val="0"/>
        <w:rPr>
          <w:sz w:val="23"/>
          <w:szCs w:val="23"/>
          <w:lang w:val="de-DE"/>
        </w:rPr>
      </w:pPr>
      <w:r w:rsidRPr="000F6BD0">
        <w:rPr>
          <w:sz w:val="23"/>
          <w:szCs w:val="23"/>
          <w:lang w:val="de-DE"/>
        </w:rPr>
        <w:t>Für die während des Anlagebetriebs entstehenden Abfälle ist eine vorrangige Ausnutzung sicherzustellen, bei ihrer Übergabe an eine weitere berechtigte Person muss eine materiell</w:t>
      </w:r>
      <w:r w:rsidR="00DF399C">
        <w:rPr>
          <w:sz w:val="23"/>
          <w:szCs w:val="23"/>
          <w:lang w:val="de-DE"/>
        </w:rPr>
        <w:t>e</w:t>
      </w:r>
      <w:r w:rsidRPr="000F6BD0">
        <w:rPr>
          <w:sz w:val="23"/>
          <w:szCs w:val="23"/>
          <w:lang w:val="de-DE"/>
        </w:rPr>
        <w:t xml:space="preserve"> Ausnutzung vor der energetischen Ausnutzung, bzw. der Beseitigung bevorzugt werden.</w:t>
      </w:r>
    </w:p>
    <w:p w:rsidR="003D0D1F" w:rsidRPr="000F6BD0" w:rsidRDefault="00EE4ADD" w:rsidP="003D0D1F">
      <w:pPr>
        <w:pStyle w:val="Odstavecseseznamem"/>
        <w:numPr>
          <w:ilvl w:val="0"/>
          <w:numId w:val="9"/>
        </w:numPr>
        <w:tabs>
          <w:tab w:val="left" w:pos="284"/>
        </w:tabs>
        <w:spacing w:before="120" w:after="60" w:line="240" w:lineRule="auto"/>
        <w:ind w:left="1418" w:hanging="284"/>
        <w:contextualSpacing w:val="0"/>
        <w:rPr>
          <w:sz w:val="23"/>
          <w:szCs w:val="23"/>
          <w:lang w:val="de-DE"/>
        </w:rPr>
      </w:pPr>
      <w:r w:rsidRPr="000F6BD0">
        <w:rPr>
          <w:sz w:val="23"/>
          <w:szCs w:val="23"/>
          <w:lang w:val="de-DE"/>
        </w:rPr>
        <w:t>Es muss eine technische Überwachung des Betriebs der Abfallnutzungsanlage sichergestellt werden und mit den Abfällen muss es so umgangen werden, damit es in Folge dieser Tätigkeit zu keiner Verletzung der sich aus anderen rechtlichen Vorschriften (Wasserwirtschaftsvorschriften, hygienische Vorschriften, Veterinärvorschriften, Feuerschutzvorschriften, Luftschutzvorschriften u. a.) hervorgebenden Pflichten kommt.</w:t>
      </w:r>
    </w:p>
    <w:p w:rsidR="003D0D1F" w:rsidRPr="000F6BD0" w:rsidRDefault="00EE4ADD" w:rsidP="003D0D1F">
      <w:pPr>
        <w:pStyle w:val="Odstavecseseznamem"/>
        <w:numPr>
          <w:ilvl w:val="0"/>
          <w:numId w:val="9"/>
        </w:numPr>
        <w:tabs>
          <w:tab w:val="left" w:pos="284"/>
        </w:tabs>
        <w:spacing w:before="120" w:after="60" w:line="240" w:lineRule="auto"/>
        <w:ind w:left="1418" w:hanging="284"/>
        <w:contextualSpacing w:val="0"/>
        <w:rPr>
          <w:sz w:val="23"/>
          <w:szCs w:val="23"/>
          <w:lang w:val="de-DE"/>
        </w:rPr>
      </w:pPr>
      <w:r w:rsidRPr="000F6BD0">
        <w:rPr>
          <w:sz w:val="23"/>
          <w:szCs w:val="23"/>
          <w:lang w:val="de-DE"/>
        </w:rPr>
        <w:t>Falls in der Anlage Abfallarten 19 08 05 und 20 03 04 verarbeitet werden, muss beim Austritt aus der Anlage die Wirksamkeit der Hygienisierung gemäß der in der Anlage Nr. 5 zur Verordnung des Ministeriums für Umwelt Nr. 341/2008 Slg., über die Details des Umgangs mit biologisch zerlegbaren Abfällen, jeweils in der Fassung späterer Vorschriften, angegebenen Tabelle Nr. 5.4 überprüft werden.</w:t>
      </w:r>
    </w:p>
    <w:p w:rsidR="003D0D1F" w:rsidRPr="000F6BD0" w:rsidRDefault="005B0E88" w:rsidP="003D0D1F">
      <w:pPr>
        <w:pStyle w:val="Odstavecseseznamem"/>
        <w:numPr>
          <w:ilvl w:val="0"/>
          <w:numId w:val="9"/>
        </w:numPr>
        <w:tabs>
          <w:tab w:val="left" w:pos="284"/>
        </w:tabs>
        <w:spacing w:before="120" w:after="60" w:line="240" w:lineRule="auto"/>
        <w:ind w:left="1418" w:hanging="284"/>
        <w:contextualSpacing w:val="0"/>
        <w:rPr>
          <w:sz w:val="23"/>
          <w:szCs w:val="23"/>
          <w:lang w:val="de-DE"/>
        </w:rPr>
      </w:pPr>
      <w:r w:rsidRPr="000F6BD0">
        <w:rPr>
          <w:sz w:val="23"/>
          <w:szCs w:val="23"/>
          <w:lang w:val="de-DE"/>
        </w:rPr>
        <w:t xml:space="preserve">Die Sammelmittel der flüssigen </w:t>
      </w:r>
      <w:r w:rsidR="00DA5F0B" w:rsidRPr="000F6BD0">
        <w:rPr>
          <w:sz w:val="23"/>
          <w:szCs w:val="23"/>
          <w:lang w:val="de-DE"/>
        </w:rPr>
        <w:t>Abfälle und der Abfälle, die eine flüssige Phase auslösen könnten, müssen so gesichert werden, damit der flüssige Inhalt nicht in die Umwelt ausströmen oder die Gesundheit der Menschen während des Umgangs mit diesen flüssigen Abfällen gefährden könnte (zum Beispiel Anbringung von Sammelmitteln in Auffangwannen usw.).</w:t>
      </w:r>
    </w:p>
    <w:p w:rsidR="003D0D1F" w:rsidRPr="000F6BD0" w:rsidRDefault="00B4237B" w:rsidP="003D0D1F">
      <w:pPr>
        <w:pStyle w:val="Odstavecseseznamem"/>
        <w:numPr>
          <w:ilvl w:val="0"/>
          <w:numId w:val="9"/>
        </w:numPr>
        <w:tabs>
          <w:tab w:val="left" w:pos="284"/>
        </w:tabs>
        <w:spacing w:before="120" w:after="60" w:line="240" w:lineRule="auto"/>
        <w:ind w:left="1418" w:hanging="284"/>
        <w:contextualSpacing w:val="0"/>
        <w:rPr>
          <w:sz w:val="23"/>
          <w:szCs w:val="23"/>
          <w:lang w:val="de-DE"/>
        </w:rPr>
      </w:pPr>
      <w:r w:rsidRPr="000F6BD0">
        <w:rPr>
          <w:sz w:val="23"/>
          <w:szCs w:val="23"/>
          <w:lang w:val="de-DE"/>
        </w:rPr>
        <w:t>Abfälle dürfen in die Anlage nur in einer solchen Menge eingenommen werden, dass es keinesfalls zur Überschreitung der Volumen- oder Gewichtskapazität der Anlage kommt.</w:t>
      </w:r>
    </w:p>
    <w:p w:rsidR="003D0D1F" w:rsidRPr="000F6BD0" w:rsidRDefault="00B4237B" w:rsidP="003D0D1F">
      <w:pPr>
        <w:pStyle w:val="Odstavecseseznamem"/>
        <w:numPr>
          <w:ilvl w:val="0"/>
          <w:numId w:val="9"/>
        </w:numPr>
        <w:tabs>
          <w:tab w:val="left" w:pos="284"/>
        </w:tabs>
        <w:spacing w:before="120" w:after="60" w:line="240" w:lineRule="auto"/>
        <w:ind w:left="1418" w:hanging="284"/>
        <w:contextualSpacing w:val="0"/>
        <w:rPr>
          <w:sz w:val="23"/>
          <w:szCs w:val="23"/>
          <w:lang w:val="de-DE"/>
        </w:rPr>
      </w:pPr>
      <w:r w:rsidRPr="000F6BD0">
        <w:rPr>
          <w:sz w:val="23"/>
          <w:szCs w:val="23"/>
          <w:lang w:val="de-DE"/>
        </w:rPr>
        <w:t>Falls sich der Umfang des Umgangs mit Abfällen ändern sollte, muss beim Kreisamt der Erlass einer neuen Genehmigung beantragt werden.</w:t>
      </w:r>
    </w:p>
    <w:p w:rsidR="003D0D1F" w:rsidRPr="000F6BD0" w:rsidRDefault="003D0D1F" w:rsidP="003D0D1F">
      <w:pPr>
        <w:pStyle w:val="Odstavecseseznamem"/>
        <w:numPr>
          <w:ilvl w:val="0"/>
          <w:numId w:val="9"/>
        </w:numPr>
        <w:tabs>
          <w:tab w:val="left" w:pos="284"/>
        </w:tabs>
        <w:spacing w:before="120" w:after="60" w:line="240" w:lineRule="auto"/>
        <w:ind w:left="1418" w:hanging="284"/>
        <w:contextualSpacing w:val="0"/>
        <w:rPr>
          <w:sz w:val="23"/>
          <w:szCs w:val="23"/>
          <w:lang w:val="de-DE"/>
        </w:rPr>
      </w:pPr>
      <w:r w:rsidRPr="000F6BD0">
        <w:rPr>
          <w:sz w:val="23"/>
          <w:szCs w:val="23"/>
          <w:lang w:val="de-DE"/>
        </w:rPr>
        <w:t xml:space="preserve">Die Anlage zur </w:t>
      </w:r>
      <w:r w:rsidR="006605D2" w:rsidRPr="000F6BD0">
        <w:rPr>
          <w:sz w:val="23"/>
          <w:szCs w:val="23"/>
          <w:lang w:val="de-DE"/>
        </w:rPr>
        <w:t>Abfallnutzung</w:t>
      </w:r>
      <w:r w:rsidRPr="000F6BD0">
        <w:rPr>
          <w:sz w:val="23"/>
          <w:szCs w:val="23"/>
          <w:lang w:val="de-DE"/>
        </w:rPr>
        <w:t xml:space="preserve"> muss in Übereinstimmung mit der genehmigten Betriebsordnung für diese Anlage betrieben werden</w:t>
      </w:r>
    </w:p>
    <w:p w:rsidR="003D0D1F" w:rsidRPr="000F6BD0" w:rsidRDefault="003D0D1F" w:rsidP="003D0D1F">
      <w:pPr>
        <w:tabs>
          <w:tab w:val="left" w:pos="284"/>
        </w:tabs>
        <w:spacing w:before="120" w:after="60" w:line="240" w:lineRule="auto"/>
        <w:ind w:left="284"/>
        <w:rPr>
          <w:i/>
          <w:sz w:val="23"/>
          <w:szCs w:val="23"/>
          <w:u w:val="single"/>
          <w:lang w:val="de-DE"/>
        </w:rPr>
      </w:pPr>
      <w:r w:rsidRPr="000F6BD0">
        <w:rPr>
          <w:i/>
          <w:sz w:val="23"/>
          <w:szCs w:val="23"/>
          <w:u w:val="single"/>
          <w:lang w:val="de-DE"/>
        </w:rPr>
        <w:t>Kommentar der entsprechenden Behörde:</w:t>
      </w:r>
    </w:p>
    <w:p w:rsidR="003D0D1F" w:rsidRPr="000F6BD0" w:rsidRDefault="003D0D1F" w:rsidP="003D0D1F">
      <w:pPr>
        <w:tabs>
          <w:tab w:val="left" w:pos="284"/>
        </w:tabs>
        <w:spacing w:before="120" w:after="60" w:line="240" w:lineRule="auto"/>
        <w:ind w:left="284"/>
        <w:rPr>
          <w:i/>
          <w:sz w:val="23"/>
          <w:szCs w:val="23"/>
          <w:lang w:val="de-DE"/>
        </w:rPr>
      </w:pPr>
      <w:r w:rsidRPr="000F6BD0">
        <w:rPr>
          <w:i/>
          <w:sz w:val="23"/>
          <w:szCs w:val="23"/>
          <w:lang w:val="de-DE"/>
        </w:rPr>
        <w:t>Akzeptiert, siehe Punkt 13) des Spruchsteiles dieses Beschlusses, Bedingungen 9) bis 15).</w:t>
      </w:r>
    </w:p>
    <w:p w:rsidR="003D0D1F" w:rsidRPr="000F6BD0" w:rsidRDefault="003D0D1F" w:rsidP="003D0D1F">
      <w:pPr>
        <w:tabs>
          <w:tab w:val="left" w:pos="284"/>
        </w:tabs>
        <w:spacing w:before="240" w:after="60" w:line="240" w:lineRule="auto"/>
        <w:ind w:left="284" w:hanging="284"/>
        <w:rPr>
          <w:sz w:val="23"/>
          <w:szCs w:val="23"/>
          <w:lang w:val="de-DE"/>
        </w:rPr>
      </w:pPr>
      <w:r w:rsidRPr="000F6BD0">
        <w:rPr>
          <w:b/>
          <w:sz w:val="23"/>
          <w:szCs w:val="23"/>
          <w:lang w:val="de-DE"/>
        </w:rPr>
        <w:t>1)</w:t>
      </w:r>
      <w:r w:rsidRPr="000F6BD0">
        <w:rPr>
          <w:sz w:val="23"/>
          <w:szCs w:val="23"/>
          <w:lang w:val="de-DE"/>
        </w:rPr>
        <w:tab/>
      </w:r>
      <w:r w:rsidRPr="000F6BD0">
        <w:rPr>
          <w:b/>
          <w:sz w:val="23"/>
          <w:szCs w:val="23"/>
          <w:u w:val="single"/>
          <w:lang w:val="de-DE"/>
        </w:rPr>
        <w:t xml:space="preserve">Tschechische Umweltinspektion, Regionales Inspektorat Pilsen </w:t>
      </w:r>
      <w:r w:rsidRPr="000F6BD0">
        <w:rPr>
          <w:b/>
          <w:i/>
          <w:sz w:val="23"/>
          <w:szCs w:val="23"/>
          <w:u w:val="single"/>
          <w:lang w:val="de-DE"/>
        </w:rPr>
        <w:t>(Česká inspekce životního prostředí, ČIŽP, Oblastní inspektorát Plzeň)</w:t>
      </w:r>
    </w:p>
    <w:p w:rsidR="00933FFF" w:rsidRPr="000F6BD0" w:rsidRDefault="003D0D1F" w:rsidP="003D0D1F">
      <w:pPr>
        <w:tabs>
          <w:tab w:val="left" w:pos="284"/>
        </w:tabs>
        <w:spacing w:before="120" w:after="0" w:line="240" w:lineRule="auto"/>
        <w:ind w:left="284"/>
        <w:rPr>
          <w:sz w:val="23"/>
          <w:szCs w:val="23"/>
          <w:u w:val="single"/>
          <w:lang w:val="de-DE"/>
        </w:rPr>
      </w:pPr>
      <w:r w:rsidRPr="000F6BD0">
        <w:rPr>
          <w:sz w:val="23"/>
          <w:szCs w:val="23"/>
          <w:u w:val="single"/>
          <w:lang w:val="de-DE"/>
        </w:rPr>
        <w:lastRenderedPageBreak/>
        <w:t>Tschechische Umweltinspektion, Regionales Inspektorat Pilsen, Abteilung für Luftschutz</w:t>
      </w:r>
    </w:p>
    <w:p w:rsidR="003D0D1F" w:rsidRPr="000F6BD0" w:rsidRDefault="003D0D1F" w:rsidP="003D0D1F">
      <w:pPr>
        <w:pStyle w:val="Odstavecseseznamem"/>
        <w:numPr>
          <w:ilvl w:val="0"/>
          <w:numId w:val="15"/>
        </w:numPr>
        <w:tabs>
          <w:tab w:val="left" w:pos="284"/>
        </w:tabs>
        <w:spacing w:before="120" w:after="60" w:line="240" w:lineRule="auto"/>
        <w:ind w:left="1135" w:hanging="284"/>
        <w:rPr>
          <w:sz w:val="23"/>
          <w:szCs w:val="23"/>
          <w:lang w:val="de-DE"/>
        </w:rPr>
      </w:pPr>
      <w:r w:rsidRPr="000F6BD0">
        <w:rPr>
          <w:sz w:val="23"/>
          <w:szCs w:val="23"/>
          <w:lang w:val="de-DE"/>
        </w:rPr>
        <w:t>Von der Behörde wird vorgeschlagen, dass die Emissionsgrenzwerte in Übereinstimmung mit der jeweils gültigen Legislative festgelegt werden.</w:t>
      </w:r>
    </w:p>
    <w:p w:rsidR="00237DF3" w:rsidRPr="000F6BD0" w:rsidRDefault="00237DF3" w:rsidP="00237DF3">
      <w:pPr>
        <w:tabs>
          <w:tab w:val="left" w:pos="284"/>
        </w:tabs>
        <w:spacing w:before="240" w:after="60" w:line="240" w:lineRule="auto"/>
        <w:rPr>
          <w:i/>
          <w:sz w:val="23"/>
          <w:szCs w:val="23"/>
          <w:u w:val="single"/>
          <w:lang w:val="de-DE"/>
        </w:rPr>
      </w:pPr>
      <w:r w:rsidRPr="000F6BD0">
        <w:rPr>
          <w:i/>
          <w:sz w:val="23"/>
          <w:szCs w:val="23"/>
          <w:u w:val="single"/>
          <w:lang w:val="de-DE"/>
        </w:rPr>
        <w:t>Kommentar der entsprechenden Behörde:</w:t>
      </w:r>
    </w:p>
    <w:p w:rsidR="003D0D1F" w:rsidRPr="000F6BD0" w:rsidRDefault="00237DF3" w:rsidP="00237DF3">
      <w:pPr>
        <w:tabs>
          <w:tab w:val="left" w:pos="284"/>
        </w:tabs>
        <w:spacing w:before="120" w:after="60" w:line="240" w:lineRule="auto"/>
        <w:rPr>
          <w:i/>
          <w:sz w:val="23"/>
          <w:szCs w:val="23"/>
          <w:lang w:val="de-DE"/>
        </w:rPr>
      </w:pPr>
      <w:r w:rsidRPr="000F6BD0">
        <w:rPr>
          <w:i/>
          <w:sz w:val="23"/>
          <w:szCs w:val="23"/>
          <w:lang w:val="de-DE"/>
        </w:rPr>
        <w:t>Akzeptiert, siehe Punkte 7) bis 9) des Spruchsteiles dieses Beschlusses.</w:t>
      </w:r>
    </w:p>
    <w:p w:rsidR="00237DF3" w:rsidRPr="000F6BD0" w:rsidRDefault="00237DF3" w:rsidP="00237DF3">
      <w:pPr>
        <w:pStyle w:val="Odstavecseseznamem"/>
        <w:numPr>
          <w:ilvl w:val="0"/>
          <w:numId w:val="15"/>
        </w:numPr>
        <w:tabs>
          <w:tab w:val="left" w:pos="284"/>
        </w:tabs>
        <w:spacing w:before="120" w:after="60" w:line="240" w:lineRule="auto"/>
        <w:ind w:left="1135" w:hanging="284"/>
        <w:rPr>
          <w:sz w:val="23"/>
          <w:szCs w:val="23"/>
          <w:lang w:val="de-DE"/>
        </w:rPr>
      </w:pPr>
      <w:r w:rsidRPr="000F6BD0">
        <w:rPr>
          <w:sz w:val="23"/>
          <w:szCs w:val="23"/>
          <w:lang w:val="de-DE"/>
        </w:rPr>
        <w:t xml:space="preserve">Es wird vorgeschlagen die bestehenden verbindlichen Bedingungen im Kapitel mit der Bezeichnung </w:t>
      </w:r>
      <w:r w:rsidR="00F656EB" w:rsidRPr="000F6BD0">
        <w:rPr>
          <w:sz w:val="23"/>
          <w:szCs w:val="23"/>
          <w:lang w:val="de-DE"/>
        </w:rPr>
        <w:t>„Zusammengefasste verbindliche Bedingungen für das Kapitel 3.1.1. Atmosphäre“ durch folgende Bedingungen zu ersetzen:</w:t>
      </w:r>
    </w:p>
    <w:p w:rsidR="00F656EB" w:rsidRPr="000F6BD0" w:rsidRDefault="00F656EB" w:rsidP="00DF399C">
      <w:pPr>
        <w:pStyle w:val="Odstavecseseznamem"/>
        <w:numPr>
          <w:ilvl w:val="0"/>
          <w:numId w:val="21"/>
        </w:numPr>
        <w:tabs>
          <w:tab w:val="left" w:pos="284"/>
        </w:tabs>
        <w:spacing w:before="120" w:after="60" w:line="240" w:lineRule="auto"/>
        <w:contextualSpacing w:val="0"/>
        <w:rPr>
          <w:sz w:val="23"/>
          <w:szCs w:val="23"/>
          <w:lang w:val="de-DE"/>
        </w:rPr>
      </w:pPr>
      <w:r w:rsidRPr="000F6BD0">
        <w:rPr>
          <w:sz w:val="23"/>
          <w:szCs w:val="23"/>
          <w:lang w:val="de-DE"/>
        </w:rPr>
        <w:t>Die einzelnen technologischen Teile werden in einem ordentlichen technischen Zustand erhalten und betrieben. Über Störungen und Reparaturen werden Vermerke in der Betriebsjournal der Anlage geführt.</w:t>
      </w:r>
    </w:p>
    <w:p w:rsidR="00F656EB" w:rsidRPr="000F6BD0" w:rsidRDefault="00F656EB" w:rsidP="00DF399C">
      <w:pPr>
        <w:pStyle w:val="Odstavecseseznamem"/>
        <w:numPr>
          <w:ilvl w:val="0"/>
          <w:numId w:val="21"/>
        </w:numPr>
        <w:tabs>
          <w:tab w:val="left" w:pos="284"/>
        </w:tabs>
        <w:spacing w:before="120" w:after="60" w:line="240" w:lineRule="auto"/>
        <w:ind w:left="1418" w:hanging="284"/>
        <w:contextualSpacing w:val="0"/>
        <w:rPr>
          <w:sz w:val="23"/>
          <w:szCs w:val="23"/>
          <w:lang w:val="de-DE"/>
        </w:rPr>
      </w:pPr>
      <w:r w:rsidRPr="000F6BD0">
        <w:rPr>
          <w:sz w:val="23"/>
          <w:szCs w:val="23"/>
          <w:lang w:val="de-DE"/>
        </w:rPr>
        <w:t xml:space="preserve">Während des Betriebs der Anlage müssen alle verfügbaren Maßnahmen ausgenutzt werden, welche die Entstehung von geruchsbelästigenden und überriechenden Stoffen verhindern oder beschränken können, als auch Maßnahmen zur Beseitigung von diesen Stoffen. </w:t>
      </w:r>
    </w:p>
    <w:p w:rsidR="00F656EB" w:rsidRPr="000F6BD0" w:rsidRDefault="00F656EB" w:rsidP="00DF399C">
      <w:pPr>
        <w:pStyle w:val="Odstavecseseznamem"/>
        <w:numPr>
          <w:ilvl w:val="0"/>
          <w:numId w:val="21"/>
        </w:numPr>
        <w:tabs>
          <w:tab w:val="left" w:pos="284"/>
        </w:tabs>
        <w:spacing w:before="120" w:after="60" w:line="240" w:lineRule="auto"/>
        <w:ind w:left="1418" w:hanging="284"/>
        <w:contextualSpacing w:val="0"/>
        <w:rPr>
          <w:sz w:val="23"/>
          <w:szCs w:val="23"/>
          <w:lang w:val="de-DE"/>
        </w:rPr>
      </w:pPr>
      <w:r w:rsidRPr="000F6BD0">
        <w:rPr>
          <w:sz w:val="23"/>
          <w:szCs w:val="23"/>
          <w:lang w:val="de-DE"/>
        </w:rPr>
        <w:t>Im Fall eine</w:t>
      </w:r>
      <w:r w:rsidR="00C36C54" w:rsidRPr="000F6BD0">
        <w:rPr>
          <w:sz w:val="23"/>
          <w:szCs w:val="23"/>
          <w:lang w:val="de-DE"/>
        </w:rPr>
        <w:t>r</w:t>
      </w:r>
      <w:r w:rsidRPr="000F6BD0">
        <w:rPr>
          <w:sz w:val="23"/>
          <w:szCs w:val="23"/>
          <w:lang w:val="de-DE"/>
        </w:rPr>
        <w:t xml:space="preserve"> Havarie</w:t>
      </w:r>
      <w:r w:rsidR="00C36C54" w:rsidRPr="000F6BD0">
        <w:rPr>
          <w:sz w:val="23"/>
          <w:szCs w:val="23"/>
          <w:lang w:val="de-DE"/>
        </w:rPr>
        <w:t>situation</w:t>
      </w:r>
      <w:r w:rsidRPr="000F6BD0">
        <w:rPr>
          <w:sz w:val="23"/>
          <w:szCs w:val="23"/>
          <w:lang w:val="de-DE"/>
        </w:rPr>
        <w:t xml:space="preserve"> oder einer Havariestörung muss nach der genehmigten Betriebsordnung und dem genehmigten Havarieplan vorgegangen werden.</w:t>
      </w:r>
    </w:p>
    <w:p w:rsidR="00C36C54" w:rsidRPr="000F6BD0" w:rsidRDefault="00C36C54" w:rsidP="00DF399C">
      <w:pPr>
        <w:pStyle w:val="Odstavecseseznamem"/>
        <w:numPr>
          <w:ilvl w:val="0"/>
          <w:numId w:val="21"/>
        </w:numPr>
        <w:tabs>
          <w:tab w:val="left" w:pos="284"/>
        </w:tabs>
        <w:spacing w:before="120" w:after="60" w:line="240" w:lineRule="auto"/>
        <w:ind w:left="1418" w:hanging="284"/>
        <w:contextualSpacing w:val="0"/>
        <w:rPr>
          <w:sz w:val="23"/>
          <w:szCs w:val="23"/>
          <w:lang w:val="de-DE"/>
        </w:rPr>
      </w:pPr>
      <w:r w:rsidRPr="000F6BD0">
        <w:rPr>
          <w:sz w:val="23"/>
          <w:szCs w:val="23"/>
          <w:lang w:val="de-DE"/>
        </w:rPr>
        <w:t>Alle zustande</w:t>
      </w:r>
      <w:r w:rsidR="00852A84" w:rsidRPr="000F6BD0">
        <w:rPr>
          <w:sz w:val="23"/>
          <w:szCs w:val="23"/>
          <w:lang w:val="de-DE"/>
        </w:rPr>
        <w:t xml:space="preserve"> </w:t>
      </w:r>
      <w:r w:rsidRPr="000F6BD0">
        <w:rPr>
          <w:sz w:val="23"/>
          <w:szCs w:val="23"/>
          <w:lang w:val="de-DE"/>
        </w:rPr>
        <w:t>gekommenen Havariesituationen oder Havariestörungen müssen im Betriebsjournal der Anlage vermerkt werden, und zwar mit Angabe von mindestens diesen Angaben:</w:t>
      </w:r>
    </w:p>
    <w:p w:rsidR="00697204" w:rsidRPr="000F6BD0" w:rsidRDefault="00E34B1C" w:rsidP="00E34B1C">
      <w:pPr>
        <w:pStyle w:val="Odstavecseseznamem"/>
        <w:numPr>
          <w:ilvl w:val="0"/>
          <w:numId w:val="9"/>
        </w:numPr>
        <w:tabs>
          <w:tab w:val="left" w:pos="284"/>
        </w:tabs>
        <w:spacing w:after="0" w:line="240" w:lineRule="auto"/>
        <w:ind w:left="1775" w:hanging="357"/>
        <w:contextualSpacing w:val="0"/>
        <w:rPr>
          <w:sz w:val="23"/>
          <w:szCs w:val="23"/>
          <w:lang w:val="de-DE"/>
        </w:rPr>
      </w:pPr>
      <w:r w:rsidRPr="000F6BD0">
        <w:rPr>
          <w:sz w:val="23"/>
          <w:szCs w:val="23"/>
          <w:lang w:val="de-DE"/>
        </w:rPr>
        <w:t>Ort der Havarie oder Störung,</w:t>
      </w:r>
    </w:p>
    <w:p w:rsidR="00E34B1C" w:rsidRPr="000F6BD0" w:rsidRDefault="00E34B1C" w:rsidP="00E34B1C">
      <w:pPr>
        <w:pStyle w:val="Odstavecseseznamem"/>
        <w:numPr>
          <w:ilvl w:val="0"/>
          <w:numId w:val="9"/>
        </w:numPr>
        <w:tabs>
          <w:tab w:val="left" w:pos="284"/>
        </w:tabs>
        <w:spacing w:after="0" w:line="240" w:lineRule="auto"/>
        <w:ind w:left="1775" w:hanging="357"/>
        <w:contextualSpacing w:val="0"/>
        <w:rPr>
          <w:sz w:val="23"/>
          <w:szCs w:val="23"/>
          <w:lang w:val="de-DE"/>
        </w:rPr>
      </w:pPr>
      <w:r w:rsidRPr="000F6BD0">
        <w:rPr>
          <w:sz w:val="23"/>
          <w:szCs w:val="23"/>
          <w:lang w:val="de-DE"/>
        </w:rPr>
        <w:t>Zeitangaben über die Entstehung und Dauer der Havarie oder Störung,</w:t>
      </w:r>
    </w:p>
    <w:p w:rsidR="00E34B1C" w:rsidRPr="000F6BD0" w:rsidRDefault="00E34B1C" w:rsidP="00E34B1C">
      <w:pPr>
        <w:pStyle w:val="Odstavecseseznamem"/>
        <w:numPr>
          <w:ilvl w:val="0"/>
          <w:numId w:val="9"/>
        </w:numPr>
        <w:tabs>
          <w:tab w:val="left" w:pos="284"/>
        </w:tabs>
        <w:spacing w:after="0" w:line="240" w:lineRule="auto"/>
        <w:ind w:left="1775" w:hanging="357"/>
        <w:contextualSpacing w:val="0"/>
        <w:rPr>
          <w:sz w:val="23"/>
          <w:szCs w:val="23"/>
          <w:lang w:val="de-DE"/>
        </w:rPr>
      </w:pPr>
      <w:r w:rsidRPr="000F6BD0">
        <w:rPr>
          <w:sz w:val="23"/>
          <w:szCs w:val="23"/>
          <w:lang w:val="de-DE"/>
        </w:rPr>
        <w:t>Innkenntnissetzung entsprechender Institutionen und Personen,</w:t>
      </w:r>
    </w:p>
    <w:p w:rsidR="00E34B1C" w:rsidRPr="000F6BD0" w:rsidRDefault="00E34B1C" w:rsidP="00E34B1C">
      <w:pPr>
        <w:pStyle w:val="Odstavecseseznamem"/>
        <w:numPr>
          <w:ilvl w:val="0"/>
          <w:numId w:val="9"/>
        </w:numPr>
        <w:tabs>
          <w:tab w:val="left" w:pos="284"/>
        </w:tabs>
        <w:spacing w:after="0" w:line="240" w:lineRule="auto"/>
        <w:ind w:left="1775" w:hanging="357"/>
        <w:contextualSpacing w:val="0"/>
        <w:rPr>
          <w:sz w:val="23"/>
          <w:szCs w:val="23"/>
          <w:lang w:val="de-DE"/>
        </w:rPr>
      </w:pPr>
      <w:r w:rsidRPr="000F6BD0">
        <w:rPr>
          <w:sz w:val="23"/>
          <w:szCs w:val="23"/>
          <w:lang w:val="de-DE"/>
        </w:rPr>
        <w:t>Datum und Art der durchgeführten Lösung für die Behebung der Havarie oder der Störung und</w:t>
      </w:r>
    </w:p>
    <w:p w:rsidR="00E34B1C" w:rsidRPr="000F6BD0" w:rsidRDefault="00E34B1C" w:rsidP="00E34B1C">
      <w:pPr>
        <w:pStyle w:val="Odstavecseseznamem"/>
        <w:numPr>
          <w:ilvl w:val="0"/>
          <w:numId w:val="9"/>
        </w:numPr>
        <w:tabs>
          <w:tab w:val="left" w:pos="284"/>
        </w:tabs>
        <w:spacing w:after="60" w:line="240" w:lineRule="auto"/>
        <w:ind w:left="1775" w:hanging="357"/>
        <w:contextualSpacing w:val="0"/>
        <w:rPr>
          <w:sz w:val="23"/>
          <w:szCs w:val="23"/>
          <w:lang w:val="de-DE"/>
        </w:rPr>
      </w:pPr>
      <w:r w:rsidRPr="000F6BD0">
        <w:rPr>
          <w:sz w:val="23"/>
          <w:szCs w:val="23"/>
          <w:lang w:val="de-DE"/>
        </w:rPr>
        <w:t>angenommene Maßnahmen für die Vermeidung der Entstehung von weiteren eventuellen Havarien oder Störungen.</w:t>
      </w:r>
    </w:p>
    <w:p w:rsidR="00C36C54" w:rsidRPr="000F6BD0" w:rsidRDefault="00454FCB" w:rsidP="00DF399C">
      <w:pPr>
        <w:pStyle w:val="Odstavecseseznamem"/>
        <w:numPr>
          <w:ilvl w:val="0"/>
          <w:numId w:val="21"/>
        </w:numPr>
        <w:tabs>
          <w:tab w:val="left" w:pos="284"/>
        </w:tabs>
        <w:spacing w:before="120" w:after="60" w:line="240" w:lineRule="auto"/>
        <w:ind w:left="1418" w:hanging="284"/>
        <w:contextualSpacing w:val="0"/>
        <w:rPr>
          <w:sz w:val="23"/>
          <w:szCs w:val="23"/>
          <w:lang w:val="de-DE"/>
        </w:rPr>
      </w:pPr>
      <w:r w:rsidRPr="000F6BD0">
        <w:rPr>
          <w:sz w:val="23"/>
          <w:szCs w:val="23"/>
          <w:lang w:val="de-DE"/>
        </w:rPr>
        <w:t>Tierische Nebenprodukte dürfen nur über eine kürzeste mögliche Zeit (max. 48 Stunden) gelagert werden.</w:t>
      </w:r>
    </w:p>
    <w:p w:rsidR="00697204" w:rsidRPr="000F6BD0" w:rsidRDefault="00454FCB" w:rsidP="00DF399C">
      <w:pPr>
        <w:pStyle w:val="Odstavecseseznamem"/>
        <w:numPr>
          <w:ilvl w:val="0"/>
          <w:numId w:val="21"/>
        </w:numPr>
        <w:tabs>
          <w:tab w:val="left" w:pos="284"/>
        </w:tabs>
        <w:spacing w:before="120" w:after="60" w:line="240" w:lineRule="auto"/>
        <w:ind w:left="1418" w:hanging="284"/>
        <w:contextualSpacing w:val="0"/>
        <w:rPr>
          <w:sz w:val="23"/>
          <w:szCs w:val="23"/>
          <w:lang w:val="de-DE"/>
        </w:rPr>
      </w:pPr>
      <w:r w:rsidRPr="000F6BD0">
        <w:rPr>
          <w:sz w:val="23"/>
          <w:szCs w:val="23"/>
          <w:lang w:val="de-DE"/>
        </w:rPr>
        <w:t>Das Tor in der Hygienisierung Halle wird während des Betriebs verschlossen. Zur Toröffnung darf es lediglich bei der Anfahrt von Rohstoffen kommen.</w:t>
      </w:r>
    </w:p>
    <w:p w:rsidR="00697204" w:rsidRPr="000F6BD0" w:rsidRDefault="00454FCB" w:rsidP="00DF399C">
      <w:pPr>
        <w:pStyle w:val="Odstavecseseznamem"/>
        <w:numPr>
          <w:ilvl w:val="0"/>
          <w:numId w:val="21"/>
        </w:numPr>
        <w:tabs>
          <w:tab w:val="left" w:pos="284"/>
        </w:tabs>
        <w:spacing w:before="120" w:after="60" w:line="240" w:lineRule="auto"/>
        <w:ind w:left="1418" w:hanging="284"/>
        <w:contextualSpacing w:val="0"/>
        <w:rPr>
          <w:sz w:val="23"/>
          <w:szCs w:val="23"/>
          <w:lang w:val="de-DE"/>
        </w:rPr>
      </w:pPr>
      <w:r w:rsidRPr="000F6BD0">
        <w:rPr>
          <w:sz w:val="23"/>
          <w:szCs w:val="23"/>
          <w:lang w:val="de-DE"/>
        </w:rPr>
        <w:t>Digestat darf nur in verdeckten Behältern und Sammelbecken aufbewahrt werden.</w:t>
      </w:r>
    </w:p>
    <w:p w:rsidR="00697204" w:rsidRPr="000F6BD0" w:rsidRDefault="00454FCB" w:rsidP="00DF399C">
      <w:pPr>
        <w:pStyle w:val="Odstavecseseznamem"/>
        <w:numPr>
          <w:ilvl w:val="0"/>
          <w:numId w:val="21"/>
        </w:numPr>
        <w:tabs>
          <w:tab w:val="left" w:pos="284"/>
        </w:tabs>
        <w:spacing w:before="120" w:after="60" w:line="240" w:lineRule="auto"/>
        <w:ind w:left="1418" w:hanging="284"/>
        <w:contextualSpacing w:val="0"/>
        <w:rPr>
          <w:sz w:val="23"/>
          <w:szCs w:val="23"/>
          <w:lang w:val="de-DE"/>
        </w:rPr>
      </w:pPr>
      <w:r w:rsidRPr="000F6BD0">
        <w:rPr>
          <w:sz w:val="23"/>
          <w:szCs w:val="23"/>
          <w:lang w:val="de-DE"/>
        </w:rPr>
        <w:t xml:space="preserve">Der Transport und die Anwendung von Digestat </w:t>
      </w:r>
      <w:r w:rsidR="003F0E2F" w:rsidRPr="000F6BD0">
        <w:rPr>
          <w:sz w:val="23"/>
          <w:szCs w:val="23"/>
          <w:lang w:val="de-DE"/>
        </w:rPr>
        <w:t xml:space="preserve">müssen so sichergestellt werden, damit es zu keinen erhöhten, mit Geruchsstoffen belästigenden Emissionen kommt. Im Falle der Digestatübergabe an weitere Personen ist der Anlagebetreiber verpflichtet diese Personen nachweislich über den ordnungsgemäßen und korrekten Umgang mit Digestat so zu belehren, damit es zu keiner Geruchsbelästigung der Einwohnerschaft mit Gestank kommt (zum Beispiel ein vom Digestat-Abnehmer unterschriebenes Übergabeprotokoll u. a.). Nachweise über die durchgeführte Belehrung müssen </w:t>
      </w:r>
      <w:r w:rsidR="00DF399C">
        <w:rPr>
          <w:sz w:val="23"/>
          <w:szCs w:val="23"/>
          <w:lang w:val="de-DE"/>
        </w:rPr>
        <w:t xml:space="preserve">über </w:t>
      </w:r>
      <w:r w:rsidR="003F0E2F" w:rsidRPr="000F6BD0">
        <w:rPr>
          <w:sz w:val="23"/>
          <w:szCs w:val="23"/>
          <w:lang w:val="de-DE"/>
        </w:rPr>
        <w:t>1 Jahr lang archiviert werden.</w:t>
      </w:r>
    </w:p>
    <w:p w:rsidR="00697204" w:rsidRPr="000F6BD0" w:rsidRDefault="003F0E2F" w:rsidP="00DF399C">
      <w:pPr>
        <w:pStyle w:val="Odstavecseseznamem"/>
        <w:numPr>
          <w:ilvl w:val="0"/>
          <w:numId w:val="21"/>
        </w:numPr>
        <w:tabs>
          <w:tab w:val="left" w:pos="284"/>
        </w:tabs>
        <w:spacing w:before="120" w:after="60" w:line="240" w:lineRule="auto"/>
        <w:ind w:left="1418" w:hanging="284"/>
        <w:contextualSpacing w:val="0"/>
        <w:rPr>
          <w:sz w:val="23"/>
          <w:szCs w:val="23"/>
          <w:lang w:val="de-DE"/>
        </w:rPr>
      </w:pPr>
      <w:r w:rsidRPr="000F6BD0">
        <w:rPr>
          <w:sz w:val="23"/>
          <w:szCs w:val="23"/>
          <w:lang w:val="de-DE"/>
        </w:rPr>
        <w:lastRenderedPageBreak/>
        <w:t xml:space="preserve">Während des ganzen Kalenderjahres wird in der Anlage ein Buch mit nicht herausnehmbaren Blättern angebracht, in das der Anlagenbetreiber chronologisch den Eingang von in die Anlage eingehenden und in der Anlage verarbeiteten Rohstoffen </w:t>
      </w:r>
      <w:r w:rsidR="00DF399C">
        <w:rPr>
          <w:sz w:val="23"/>
          <w:szCs w:val="23"/>
          <w:lang w:val="de-DE"/>
        </w:rPr>
        <w:t>eingetragen</w:t>
      </w:r>
      <w:r w:rsidRPr="000F6BD0">
        <w:rPr>
          <w:sz w:val="23"/>
          <w:szCs w:val="23"/>
          <w:lang w:val="de-DE"/>
        </w:rPr>
        <w:t xml:space="preserve">. Die </w:t>
      </w:r>
      <w:r w:rsidR="008460DA" w:rsidRPr="000F6BD0">
        <w:rPr>
          <w:sz w:val="23"/>
          <w:szCs w:val="23"/>
          <w:lang w:val="de-DE"/>
        </w:rPr>
        <w:t xml:space="preserve">Eintragungen </w:t>
      </w:r>
      <w:r w:rsidRPr="000F6BD0">
        <w:rPr>
          <w:sz w:val="23"/>
          <w:szCs w:val="23"/>
          <w:lang w:val="de-DE"/>
        </w:rPr>
        <w:t xml:space="preserve">(insbesondere Eingangsdatum, Zeit des Bucheintrags, Registrierungsnummer </w:t>
      </w:r>
      <w:r w:rsidR="008460DA" w:rsidRPr="000F6BD0">
        <w:rPr>
          <w:sz w:val="23"/>
          <w:szCs w:val="23"/>
          <w:lang w:val="de-DE"/>
        </w:rPr>
        <w:t xml:space="preserve">des Fahrzeugs, Rohstoff-Identifizierung und Verweis auf das Eingangsdokument) werden spätestens bis eine Stunde seit dem Eingang des Rohstoffes in </w:t>
      </w:r>
      <w:r w:rsidR="00DF399C">
        <w:rPr>
          <w:sz w:val="23"/>
          <w:szCs w:val="23"/>
          <w:lang w:val="de-DE"/>
        </w:rPr>
        <w:t xml:space="preserve">die </w:t>
      </w:r>
      <w:r w:rsidR="008460DA" w:rsidRPr="000F6BD0">
        <w:rPr>
          <w:sz w:val="23"/>
          <w:szCs w:val="23"/>
          <w:lang w:val="de-DE"/>
        </w:rPr>
        <w:t>Anlage erfasst. Die Bücher mit den Eintragungen für die einzelne</w:t>
      </w:r>
      <w:r w:rsidR="00BE5460" w:rsidRPr="000F6BD0">
        <w:rPr>
          <w:sz w:val="23"/>
          <w:szCs w:val="23"/>
          <w:lang w:val="de-DE"/>
        </w:rPr>
        <w:t>n</w:t>
      </w:r>
      <w:r w:rsidR="008460DA" w:rsidRPr="000F6BD0">
        <w:rPr>
          <w:sz w:val="23"/>
          <w:szCs w:val="23"/>
          <w:lang w:val="de-DE"/>
        </w:rPr>
        <w:t xml:space="preserve"> Kalenderjahre wird der Anlagebetreiber mindestens 5 Jahre lang archivieren.</w:t>
      </w:r>
    </w:p>
    <w:p w:rsidR="00123087" w:rsidRPr="000F6BD0" w:rsidRDefault="00123087" w:rsidP="00123087">
      <w:pPr>
        <w:tabs>
          <w:tab w:val="left" w:pos="284"/>
        </w:tabs>
        <w:spacing w:before="240" w:after="60" w:line="240" w:lineRule="auto"/>
        <w:rPr>
          <w:i/>
          <w:sz w:val="23"/>
          <w:szCs w:val="23"/>
          <w:u w:val="single"/>
          <w:lang w:val="de-DE"/>
        </w:rPr>
      </w:pPr>
      <w:r w:rsidRPr="000F6BD0">
        <w:rPr>
          <w:i/>
          <w:sz w:val="23"/>
          <w:szCs w:val="23"/>
          <w:u w:val="single"/>
          <w:lang w:val="de-DE"/>
        </w:rPr>
        <w:t>Kommentar der entsprechenden Behörde:</w:t>
      </w:r>
    </w:p>
    <w:p w:rsidR="00123087" w:rsidRPr="000F6BD0" w:rsidRDefault="00123087" w:rsidP="00123087">
      <w:pPr>
        <w:tabs>
          <w:tab w:val="left" w:pos="284"/>
        </w:tabs>
        <w:spacing w:before="120" w:after="60" w:line="240" w:lineRule="auto"/>
        <w:rPr>
          <w:i/>
          <w:sz w:val="23"/>
          <w:szCs w:val="23"/>
          <w:lang w:val="de-DE"/>
        </w:rPr>
      </w:pPr>
      <w:r w:rsidRPr="000F6BD0">
        <w:rPr>
          <w:i/>
          <w:sz w:val="23"/>
          <w:szCs w:val="23"/>
          <w:lang w:val="de-DE"/>
        </w:rPr>
        <w:t>Akzeptiert, siehe Punkt 10) des Spruchsteiles dieses Beschlusses.</w:t>
      </w:r>
    </w:p>
    <w:p w:rsidR="00123087" w:rsidRPr="000F6BD0" w:rsidRDefault="00123087" w:rsidP="00B24109">
      <w:pPr>
        <w:keepNext/>
        <w:tabs>
          <w:tab w:val="left" w:pos="284"/>
        </w:tabs>
        <w:spacing w:before="120" w:after="0" w:line="240" w:lineRule="auto"/>
        <w:ind w:left="284"/>
        <w:rPr>
          <w:sz w:val="23"/>
          <w:szCs w:val="23"/>
          <w:u w:val="single"/>
          <w:lang w:val="de-DE"/>
        </w:rPr>
      </w:pPr>
      <w:r w:rsidRPr="000F6BD0">
        <w:rPr>
          <w:sz w:val="23"/>
          <w:szCs w:val="23"/>
          <w:u w:val="single"/>
          <w:lang w:val="de-DE"/>
        </w:rPr>
        <w:t>Tschechische Umweltinspektion, Regionales Inspektorat Pilsen, Abteilung für Gewässerschutz</w:t>
      </w:r>
    </w:p>
    <w:p w:rsidR="00123087" w:rsidRPr="000F6BD0" w:rsidRDefault="00123087" w:rsidP="00123087">
      <w:pPr>
        <w:pStyle w:val="Odstavecseseznamem"/>
        <w:numPr>
          <w:ilvl w:val="0"/>
          <w:numId w:val="15"/>
        </w:numPr>
        <w:tabs>
          <w:tab w:val="left" w:pos="284"/>
        </w:tabs>
        <w:spacing w:before="120" w:after="60" w:line="240" w:lineRule="auto"/>
        <w:ind w:left="1135" w:hanging="284"/>
        <w:rPr>
          <w:sz w:val="23"/>
          <w:szCs w:val="23"/>
          <w:lang w:val="de-DE"/>
        </w:rPr>
      </w:pPr>
      <w:r w:rsidRPr="000F6BD0">
        <w:rPr>
          <w:sz w:val="23"/>
          <w:szCs w:val="23"/>
          <w:lang w:val="de-DE"/>
        </w:rPr>
        <w:t xml:space="preserve">Von der Behörde wird vorgeschlagen, dass eine verbindliche Bedingung im Kapitel </w:t>
      </w:r>
      <w:r w:rsidRPr="000F6BD0">
        <w:rPr>
          <w:b/>
          <w:sz w:val="23"/>
          <w:szCs w:val="23"/>
          <w:lang w:val="de-DE"/>
        </w:rPr>
        <w:t>E. Gewässerschutz</w:t>
      </w:r>
      <w:r w:rsidR="00403D54" w:rsidRPr="000F6BD0">
        <w:rPr>
          <w:b/>
          <w:sz w:val="23"/>
          <w:szCs w:val="23"/>
          <w:lang w:val="de-DE"/>
        </w:rPr>
        <w:t xml:space="preserve"> für zur Gülleaufbewahrung bestimmte Behälter/Sammelbecken</w:t>
      </w:r>
      <w:r w:rsidRPr="000F6BD0">
        <w:rPr>
          <w:sz w:val="23"/>
          <w:szCs w:val="23"/>
          <w:lang w:val="de-DE"/>
        </w:rPr>
        <w:t xml:space="preserve"> eindeutig definiert wird.</w:t>
      </w:r>
    </w:p>
    <w:p w:rsidR="00403D54" w:rsidRPr="000F6BD0" w:rsidRDefault="00403D54" w:rsidP="00403D54">
      <w:pPr>
        <w:tabs>
          <w:tab w:val="left" w:pos="284"/>
        </w:tabs>
        <w:spacing w:before="120" w:after="60" w:line="240" w:lineRule="auto"/>
        <w:rPr>
          <w:i/>
          <w:sz w:val="23"/>
          <w:szCs w:val="23"/>
          <w:u w:val="single"/>
          <w:lang w:val="de-DE"/>
        </w:rPr>
      </w:pPr>
      <w:r w:rsidRPr="000F6BD0">
        <w:rPr>
          <w:i/>
          <w:sz w:val="23"/>
          <w:szCs w:val="23"/>
          <w:u w:val="single"/>
          <w:lang w:val="de-DE"/>
        </w:rPr>
        <w:t>Kommentar der entsprechenden Behörde:</w:t>
      </w:r>
    </w:p>
    <w:p w:rsidR="00697204" w:rsidRPr="000F6BD0" w:rsidRDefault="00403D54" w:rsidP="00403D54">
      <w:pPr>
        <w:tabs>
          <w:tab w:val="left" w:pos="284"/>
        </w:tabs>
        <w:spacing w:before="120" w:after="60" w:line="240" w:lineRule="auto"/>
        <w:rPr>
          <w:i/>
          <w:sz w:val="23"/>
          <w:szCs w:val="23"/>
          <w:lang w:val="de-DE"/>
        </w:rPr>
      </w:pPr>
      <w:r w:rsidRPr="000F6BD0">
        <w:rPr>
          <w:i/>
          <w:sz w:val="23"/>
          <w:szCs w:val="23"/>
          <w:lang w:val="de-DE"/>
        </w:rPr>
        <w:t>Akzeptiert, siehe Punkt 12) des Spruchsteiles dieses Beschlusses, Bedingung 4).</w:t>
      </w:r>
    </w:p>
    <w:p w:rsidR="00403D54" w:rsidRPr="000F6BD0" w:rsidRDefault="00403D54" w:rsidP="00403D54">
      <w:pPr>
        <w:tabs>
          <w:tab w:val="left" w:pos="284"/>
        </w:tabs>
        <w:spacing w:before="120" w:after="0" w:line="240" w:lineRule="auto"/>
        <w:ind w:left="284"/>
        <w:rPr>
          <w:sz w:val="23"/>
          <w:szCs w:val="23"/>
          <w:u w:val="single"/>
          <w:lang w:val="de-DE"/>
        </w:rPr>
      </w:pPr>
      <w:r w:rsidRPr="000F6BD0">
        <w:rPr>
          <w:sz w:val="23"/>
          <w:szCs w:val="23"/>
          <w:u w:val="single"/>
          <w:lang w:val="de-DE"/>
        </w:rPr>
        <w:t>Tschechische Umweltinspektion, Regionales Inspektorat Pilsen, Abteilung für Abfallwirtschaft</w:t>
      </w:r>
    </w:p>
    <w:p w:rsidR="00403D54" w:rsidRPr="000F6BD0" w:rsidRDefault="00403D54" w:rsidP="00403D54">
      <w:pPr>
        <w:pStyle w:val="Odstavecseseznamem"/>
        <w:numPr>
          <w:ilvl w:val="0"/>
          <w:numId w:val="15"/>
        </w:numPr>
        <w:tabs>
          <w:tab w:val="left" w:pos="284"/>
        </w:tabs>
        <w:spacing w:before="120" w:after="60" w:line="240" w:lineRule="auto"/>
        <w:ind w:left="1135" w:hanging="284"/>
        <w:rPr>
          <w:sz w:val="23"/>
          <w:szCs w:val="23"/>
          <w:lang w:val="de-DE"/>
        </w:rPr>
      </w:pPr>
      <w:r w:rsidRPr="000F6BD0">
        <w:rPr>
          <w:sz w:val="23"/>
          <w:szCs w:val="23"/>
          <w:lang w:val="de-DE"/>
        </w:rPr>
        <w:t>Von der Behörde wird angefordert, aus der Bezeichnung der T</w:t>
      </w:r>
      <w:r w:rsidR="0007418B" w:rsidRPr="000F6BD0">
        <w:rPr>
          <w:sz w:val="23"/>
          <w:szCs w:val="23"/>
          <w:lang w:val="de-DE"/>
        </w:rPr>
        <w:t>abelle „Maximale Tagesdosen der eingehenden Rohstoffe – orientierungsmäßig“ das Wort „orientierungsmäßig“ auszulassen.</w:t>
      </w:r>
    </w:p>
    <w:p w:rsidR="0007418B" w:rsidRPr="000F6BD0" w:rsidRDefault="0007418B" w:rsidP="0007418B">
      <w:pPr>
        <w:tabs>
          <w:tab w:val="left" w:pos="284"/>
        </w:tabs>
        <w:spacing w:before="120" w:after="60" w:line="240" w:lineRule="auto"/>
        <w:rPr>
          <w:i/>
          <w:sz w:val="23"/>
          <w:szCs w:val="23"/>
          <w:u w:val="single"/>
          <w:lang w:val="de-DE"/>
        </w:rPr>
      </w:pPr>
      <w:r w:rsidRPr="000F6BD0">
        <w:rPr>
          <w:i/>
          <w:sz w:val="23"/>
          <w:szCs w:val="23"/>
          <w:u w:val="single"/>
          <w:lang w:val="de-DE"/>
        </w:rPr>
        <w:t>Kommentar der entsprechenden Behörde:</w:t>
      </w:r>
    </w:p>
    <w:p w:rsidR="003D0D1F" w:rsidRPr="000F6BD0" w:rsidRDefault="0007418B" w:rsidP="0007418B">
      <w:pPr>
        <w:tabs>
          <w:tab w:val="left" w:pos="284"/>
        </w:tabs>
        <w:spacing w:before="120" w:after="60" w:line="240" w:lineRule="auto"/>
        <w:rPr>
          <w:i/>
          <w:sz w:val="23"/>
          <w:szCs w:val="23"/>
          <w:lang w:val="de-DE"/>
        </w:rPr>
      </w:pPr>
      <w:r w:rsidRPr="000F6BD0">
        <w:rPr>
          <w:i/>
          <w:sz w:val="23"/>
          <w:szCs w:val="23"/>
          <w:lang w:val="de-DE"/>
        </w:rPr>
        <w:t>Akzeptiert, siehe Punkt 13) des Spruchsteiles dieses Beschlusses, Tabelle Nr. 10).</w:t>
      </w:r>
    </w:p>
    <w:p w:rsidR="00FA6B68" w:rsidRPr="000F6BD0" w:rsidRDefault="001A03D2" w:rsidP="00FA6B68">
      <w:pPr>
        <w:tabs>
          <w:tab w:val="left" w:pos="284"/>
        </w:tabs>
        <w:spacing w:before="180" w:after="0" w:line="240" w:lineRule="auto"/>
        <w:rPr>
          <w:sz w:val="23"/>
          <w:szCs w:val="23"/>
          <w:lang w:val="de-DE"/>
        </w:rPr>
      </w:pPr>
      <w:r w:rsidRPr="000F6BD0">
        <w:rPr>
          <w:sz w:val="23"/>
          <w:szCs w:val="23"/>
          <w:lang w:val="de-DE"/>
        </w:rPr>
        <w:t>Das Kreisamt gibt den Spruch des geänderten Beschlusses aus, wobei es die durchgeführten Änderungen in der Begründung spezifiziert;</w:t>
      </w:r>
      <w:r w:rsidR="00442EB2" w:rsidRPr="000F6BD0">
        <w:rPr>
          <w:sz w:val="23"/>
          <w:szCs w:val="23"/>
          <w:lang w:val="de-DE"/>
        </w:rPr>
        <w:t xml:space="preserve"> der</w:t>
      </w:r>
      <w:r w:rsidRPr="000F6BD0">
        <w:rPr>
          <w:sz w:val="23"/>
          <w:szCs w:val="23"/>
          <w:lang w:val="de-DE"/>
        </w:rPr>
        <w:t xml:space="preserve"> Kommentar des Kreisgerichtes wird in </w:t>
      </w:r>
      <w:r w:rsidRPr="000F6BD0">
        <w:rPr>
          <w:i/>
          <w:sz w:val="23"/>
          <w:szCs w:val="23"/>
          <w:lang w:val="de-DE"/>
        </w:rPr>
        <w:t>Kursivschrift</w:t>
      </w:r>
      <w:r w:rsidRPr="000F6BD0">
        <w:rPr>
          <w:sz w:val="23"/>
          <w:szCs w:val="23"/>
          <w:lang w:val="de-DE"/>
        </w:rPr>
        <w:t xml:space="preserve"> geschrieben.</w:t>
      </w:r>
    </w:p>
    <w:p w:rsidR="00442EB2" w:rsidRPr="000F6BD0" w:rsidRDefault="00442EB2" w:rsidP="00442EB2">
      <w:pPr>
        <w:tabs>
          <w:tab w:val="left" w:pos="284"/>
        </w:tabs>
        <w:spacing w:before="120" w:after="60" w:line="240" w:lineRule="auto"/>
        <w:rPr>
          <w:sz w:val="23"/>
          <w:szCs w:val="23"/>
          <w:lang w:val="de-DE"/>
        </w:rPr>
      </w:pPr>
      <w:r w:rsidRPr="000F6BD0">
        <w:rPr>
          <w:sz w:val="23"/>
          <w:szCs w:val="23"/>
          <w:lang w:val="de-DE"/>
        </w:rPr>
        <w:t xml:space="preserve">In der ursprünglichen, an den Betreiber der Anlage </w:t>
      </w:r>
      <w:r w:rsidRPr="000F6BD0">
        <w:rPr>
          <w:rFonts w:cstheme="minorHAnsi"/>
          <w:sz w:val="23"/>
          <w:szCs w:val="23"/>
          <w:lang w:val="de-DE"/>
        </w:rPr>
        <w:t>„</w:t>
      </w:r>
      <w:r w:rsidRPr="000F6BD0">
        <w:rPr>
          <w:b/>
          <w:sz w:val="23"/>
          <w:szCs w:val="23"/>
          <w:lang w:val="de-DE"/>
        </w:rPr>
        <w:t>Produkční stanice selat a výkrmna vepřů Poběžovice“</w:t>
      </w:r>
      <w:r w:rsidRPr="000F6BD0">
        <w:rPr>
          <w:sz w:val="23"/>
          <w:szCs w:val="23"/>
          <w:lang w:val="de-DE"/>
        </w:rPr>
        <w:t xml:space="preserve"> </w:t>
      </w:r>
      <w:r w:rsidRPr="000F6BD0">
        <w:rPr>
          <w:i/>
          <w:sz w:val="23"/>
          <w:szCs w:val="23"/>
          <w:lang w:val="de-DE"/>
        </w:rPr>
        <w:t xml:space="preserve">(Ferkelproduktionsstation und Schweinemastanlage in Poběžovice) </w:t>
      </w:r>
      <w:r w:rsidRPr="000F6BD0">
        <w:rPr>
          <w:sz w:val="23"/>
          <w:szCs w:val="23"/>
          <w:lang w:val="de-DE"/>
        </w:rPr>
        <w:t>ausgestellten</w:t>
      </w:r>
      <w:r w:rsidRPr="000F6BD0">
        <w:rPr>
          <w:i/>
          <w:sz w:val="23"/>
          <w:szCs w:val="23"/>
          <w:lang w:val="de-DE"/>
        </w:rPr>
        <w:t xml:space="preserve"> </w:t>
      </w:r>
      <w:r w:rsidRPr="000F6BD0">
        <w:rPr>
          <w:sz w:val="23"/>
          <w:szCs w:val="23"/>
          <w:lang w:val="de-DE"/>
        </w:rPr>
        <w:t xml:space="preserve">  integrierten Genehmigung unter der Aktennummer ŽP/9449/07 vom 12. 07. 2007, in der Fassung der Änderung Nr. 1 unter der Aktennummer ŽP/2073/08 vom 19. 02. 2008, in der Fassung der Änderung Nr. 2 unter der Aktennummer ŽP/9331/08 vom 31. 07. 2008, in der Fassung der Änderung Nr. 3 unter der Aktennummer ŽP/1142/09 vom 30. 01. 2009, in der Fassung der Änderung Nr. 4 unter der Aktennummer ŽP/9967/09 vom 16. 09. 2009, in der Fassung der Änderung Nr. 5 unter der Aktennummer ŽP/8379/10 vom 27. 07. 2010, in der Fassung der Änderung Nr. 6 unter der Aktennummer ŽP/12893/10 vom 10. 12. 2010, in der Fassung der Änderung Nr. 7 unter der Aktennummer ŽP/10444/12 vom 19. 12. 2012, in der Fassung der Änderung Nr. 8 unter der Aktennummer ŽP/9274/14 vom 10. 09. 2014 und in der Fassung der Änderung Nr. 9 unter der Aktennummer ŽP/12417/16 vom 28. 07. 2016, wurden folgende Änderungen vorgenommen:</w:t>
      </w:r>
    </w:p>
    <w:p w:rsidR="00442EB2" w:rsidRPr="000F6BD0" w:rsidRDefault="00442EB2" w:rsidP="00442EB2">
      <w:pPr>
        <w:pStyle w:val="Odstavecseseznamem"/>
        <w:numPr>
          <w:ilvl w:val="0"/>
          <w:numId w:val="17"/>
        </w:numPr>
        <w:tabs>
          <w:tab w:val="left" w:pos="284"/>
        </w:tabs>
        <w:spacing w:before="120" w:after="60" w:line="240" w:lineRule="auto"/>
        <w:ind w:left="284" w:hanging="284"/>
        <w:contextualSpacing w:val="0"/>
        <w:rPr>
          <w:sz w:val="23"/>
          <w:szCs w:val="23"/>
          <w:lang w:val="de-DE"/>
        </w:rPr>
      </w:pPr>
      <w:r w:rsidRPr="000F6BD0">
        <w:rPr>
          <w:sz w:val="23"/>
          <w:szCs w:val="23"/>
          <w:lang w:val="de-DE"/>
        </w:rPr>
        <w:t xml:space="preserve">Im Kapitel </w:t>
      </w:r>
      <w:r w:rsidRPr="000F6BD0">
        <w:rPr>
          <w:b/>
          <w:sz w:val="23"/>
          <w:szCs w:val="23"/>
          <w:lang w:val="de-DE"/>
        </w:rPr>
        <w:t>1. Beschreibung der Anlage</w:t>
      </w:r>
      <w:r w:rsidRPr="000F6BD0">
        <w:rPr>
          <w:sz w:val="23"/>
          <w:szCs w:val="23"/>
          <w:lang w:val="de-DE"/>
        </w:rPr>
        <w:t xml:space="preserve">, Teil </w:t>
      </w:r>
      <w:r w:rsidRPr="000F6BD0">
        <w:rPr>
          <w:b/>
          <w:sz w:val="23"/>
          <w:szCs w:val="23"/>
          <w:lang w:val="de-DE"/>
        </w:rPr>
        <w:t>1.1. Identifizierungsangaben des Anlagebetreibers</w:t>
      </w:r>
      <w:r w:rsidRPr="000F6BD0">
        <w:rPr>
          <w:sz w:val="23"/>
          <w:szCs w:val="23"/>
          <w:lang w:val="de-DE"/>
        </w:rPr>
        <w:t xml:space="preserve">, ändert sich in der Tabelle die Zeile mit der Bezeichnung </w:t>
      </w:r>
      <w:r w:rsidRPr="000F6BD0">
        <w:rPr>
          <w:b/>
          <w:sz w:val="23"/>
          <w:szCs w:val="23"/>
          <w:lang w:val="de-DE"/>
        </w:rPr>
        <w:t>„Kategorie gemäß der Anlage Nr. 1 des Gesetzes Nr. 76/2002 Slg.“</w:t>
      </w:r>
      <w:r w:rsidRPr="000F6BD0">
        <w:rPr>
          <w:sz w:val="23"/>
          <w:szCs w:val="23"/>
          <w:lang w:val="de-DE"/>
        </w:rPr>
        <w:t xml:space="preserve">, es wird die Zeile mit der Bezeichnung </w:t>
      </w:r>
      <w:r w:rsidRPr="000F6BD0">
        <w:rPr>
          <w:b/>
          <w:sz w:val="23"/>
          <w:szCs w:val="23"/>
          <w:lang w:val="de-DE"/>
        </w:rPr>
        <w:t>„Geographische Koordinaten der Anlage (S-JTSK)“</w:t>
      </w:r>
      <w:r w:rsidRPr="000F6BD0">
        <w:rPr>
          <w:sz w:val="23"/>
          <w:szCs w:val="23"/>
          <w:lang w:val="de-DE"/>
        </w:rPr>
        <w:t xml:space="preserve">, des Weiteren wird die Zeile mit der </w:t>
      </w:r>
      <w:r w:rsidRPr="000F6BD0">
        <w:rPr>
          <w:sz w:val="23"/>
          <w:szCs w:val="23"/>
          <w:lang w:val="de-DE"/>
        </w:rPr>
        <w:lastRenderedPageBreak/>
        <w:t xml:space="preserve">Bezeichnung </w:t>
      </w:r>
      <w:r w:rsidRPr="000F6BD0">
        <w:rPr>
          <w:b/>
          <w:sz w:val="23"/>
          <w:szCs w:val="23"/>
          <w:lang w:val="de-DE"/>
        </w:rPr>
        <w:t>„Identifizierungs-Nr. der Anlage“</w:t>
      </w:r>
      <w:r w:rsidRPr="000F6BD0">
        <w:rPr>
          <w:sz w:val="23"/>
          <w:szCs w:val="23"/>
          <w:lang w:val="de-DE"/>
        </w:rPr>
        <w:t xml:space="preserve"> ergänzt, wobei die ganze neue Tabelle aktuell so lautet, wie es im Spruchsteil dieses Beschlusses angegeben ist.</w:t>
      </w:r>
    </w:p>
    <w:p w:rsidR="00442EB2" w:rsidRPr="000F6BD0" w:rsidRDefault="00442EB2" w:rsidP="00442EB2">
      <w:pPr>
        <w:pStyle w:val="Odstavecseseznamem"/>
        <w:tabs>
          <w:tab w:val="left" w:pos="284"/>
        </w:tabs>
        <w:spacing w:before="120" w:after="60" w:line="240" w:lineRule="auto"/>
        <w:ind w:left="0"/>
        <w:contextualSpacing w:val="0"/>
        <w:rPr>
          <w:i/>
          <w:sz w:val="23"/>
          <w:szCs w:val="23"/>
          <w:lang w:val="de-DE"/>
        </w:rPr>
      </w:pPr>
      <w:r w:rsidRPr="000F6BD0">
        <w:rPr>
          <w:i/>
          <w:sz w:val="23"/>
          <w:szCs w:val="23"/>
          <w:lang w:val="de-DE"/>
        </w:rPr>
        <w:t>In der Tabelle wurde die Kategorie 6.5 gemäß der Anlage Nr. 1 des Gesetzes Nr. 76/2002 Slg., ergänzt, weiterhin wurde der</w:t>
      </w:r>
      <w:r w:rsidR="00900EAD" w:rsidRPr="000F6BD0">
        <w:rPr>
          <w:i/>
          <w:sz w:val="23"/>
          <w:szCs w:val="23"/>
          <w:lang w:val="de-DE"/>
        </w:rPr>
        <w:t xml:space="preserve"> Standort, wo sich die Anlage befindet, näher spezifiziert, und es wurde die Identifizierungsnummer der Anlage in die Tabelle ergänzt.</w:t>
      </w:r>
    </w:p>
    <w:p w:rsidR="00442EB2" w:rsidRPr="000F6BD0" w:rsidRDefault="00A37B54" w:rsidP="00442EB2">
      <w:pPr>
        <w:pStyle w:val="Odstavecseseznamem"/>
        <w:numPr>
          <w:ilvl w:val="0"/>
          <w:numId w:val="17"/>
        </w:numPr>
        <w:tabs>
          <w:tab w:val="left" w:pos="284"/>
        </w:tabs>
        <w:spacing w:before="120" w:after="60" w:line="240" w:lineRule="auto"/>
        <w:ind w:left="284" w:hanging="284"/>
        <w:contextualSpacing w:val="0"/>
        <w:rPr>
          <w:sz w:val="23"/>
          <w:szCs w:val="23"/>
          <w:lang w:val="de-DE"/>
        </w:rPr>
      </w:pPr>
      <w:r w:rsidRPr="000F6BD0">
        <w:rPr>
          <w:sz w:val="23"/>
          <w:szCs w:val="23"/>
          <w:lang w:val="de-DE"/>
        </w:rPr>
        <w:t xml:space="preserve">Im Kapitel </w:t>
      </w:r>
      <w:r w:rsidRPr="000F6BD0">
        <w:rPr>
          <w:b/>
          <w:sz w:val="23"/>
          <w:szCs w:val="23"/>
          <w:lang w:val="de-DE"/>
        </w:rPr>
        <w:t>1.2 Beschreibung der Anlage und Beschreibung der Technologie</w:t>
      </w:r>
      <w:r w:rsidRPr="000F6BD0">
        <w:rPr>
          <w:sz w:val="23"/>
          <w:szCs w:val="23"/>
          <w:lang w:val="de-DE"/>
        </w:rPr>
        <w:t xml:space="preserve">, Teil. </w:t>
      </w:r>
      <w:r w:rsidRPr="000F6BD0">
        <w:rPr>
          <w:b/>
          <w:sz w:val="23"/>
          <w:szCs w:val="23"/>
          <w:lang w:val="de-DE"/>
        </w:rPr>
        <w:t>a) Technische und technologische Einheiten, die in der Anlage Nr. 1 des Gesetzes Nr. 76/2002 Slg. angegeben sind“</w:t>
      </w:r>
      <w:r w:rsidRPr="000F6BD0">
        <w:rPr>
          <w:sz w:val="23"/>
          <w:szCs w:val="23"/>
          <w:lang w:val="de-DE"/>
        </w:rPr>
        <w:t xml:space="preserve">, wird der Abschnitt mit der Bezeichnung </w:t>
      </w:r>
      <w:r w:rsidRPr="000F6BD0">
        <w:rPr>
          <w:b/>
          <w:sz w:val="23"/>
          <w:szCs w:val="23"/>
          <w:lang w:val="de-DE"/>
        </w:rPr>
        <w:t>„Biogasstation I.“ ergänzt</w:t>
      </w:r>
      <w:r w:rsidRPr="000F6BD0">
        <w:rPr>
          <w:sz w:val="23"/>
          <w:szCs w:val="23"/>
          <w:lang w:val="de-DE"/>
        </w:rPr>
        <w:t xml:space="preserve"> und der Abschnitt mit der Bezeichnung </w:t>
      </w:r>
      <w:r w:rsidRPr="000F6BD0">
        <w:rPr>
          <w:b/>
          <w:sz w:val="23"/>
          <w:szCs w:val="23"/>
          <w:lang w:val="de-DE"/>
        </w:rPr>
        <w:t>„Monitoring von Eintritten und Austritten“ geändert</w:t>
      </w:r>
      <w:r w:rsidRPr="000F6BD0">
        <w:rPr>
          <w:sz w:val="23"/>
          <w:szCs w:val="23"/>
          <w:lang w:val="de-DE"/>
        </w:rPr>
        <w:t xml:space="preserve">; in der neuen Fassung </w:t>
      </w:r>
      <w:r w:rsidR="00677804" w:rsidRPr="000F6BD0">
        <w:rPr>
          <w:sz w:val="23"/>
          <w:szCs w:val="23"/>
          <w:lang w:val="de-DE"/>
        </w:rPr>
        <w:t>lautet</w:t>
      </w:r>
      <w:r w:rsidRPr="000F6BD0">
        <w:rPr>
          <w:sz w:val="23"/>
          <w:szCs w:val="23"/>
          <w:lang w:val="de-DE"/>
        </w:rPr>
        <w:t xml:space="preserve"> diese Abschnitte so, wie es im Spruchsteil dieses Beschlusses angegeben ist.</w:t>
      </w:r>
    </w:p>
    <w:p w:rsidR="004D10DD" w:rsidRPr="000F6BD0" w:rsidRDefault="004D10DD" w:rsidP="004D10DD">
      <w:pPr>
        <w:tabs>
          <w:tab w:val="left" w:pos="284"/>
        </w:tabs>
        <w:spacing w:before="120" w:after="60" w:line="240" w:lineRule="auto"/>
        <w:rPr>
          <w:i/>
          <w:sz w:val="23"/>
          <w:szCs w:val="23"/>
          <w:lang w:val="de-DE"/>
        </w:rPr>
      </w:pPr>
      <w:r w:rsidRPr="000F6BD0">
        <w:rPr>
          <w:i/>
          <w:sz w:val="23"/>
          <w:szCs w:val="23"/>
          <w:lang w:val="de-DE"/>
        </w:rPr>
        <w:t>Das Kapitel wurde in Übereinstimmung mit dem eingereichten Antrag ergänzt.</w:t>
      </w:r>
    </w:p>
    <w:p w:rsidR="00442EB2" w:rsidRPr="000F6BD0" w:rsidRDefault="00A36DD9" w:rsidP="00442EB2">
      <w:pPr>
        <w:pStyle w:val="Odstavecseseznamem"/>
        <w:numPr>
          <w:ilvl w:val="0"/>
          <w:numId w:val="17"/>
        </w:numPr>
        <w:tabs>
          <w:tab w:val="left" w:pos="284"/>
        </w:tabs>
        <w:spacing w:before="120" w:after="60" w:line="240" w:lineRule="auto"/>
        <w:ind w:left="284" w:hanging="284"/>
        <w:contextualSpacing w:val="0"/>
        <w:rPr>
          <w:sz w:val="23"/>
          <w:szCs w:val="23"/>
          <w:lang w:val="de-DE"/>
        </w:rPr>
      </w:pPr>
      <w:r w:rsidRPr="000F6BD0">
        <w:rPr>
          <w:sz w:val="23"/>
          <w:szCs w:val="23"/>
          <w:lang w:val="de-DE"/>
        </w:rPr>
        <w:t>Im Kapitel</w:t>
      </w:r>
      <w:r w:rsidRPr="000F6BD0">
        <w:rPr>
          <w:b/>
          <w:sz w:val="23"/>
          <w:szCs w:val="23"/>
          <w:lang w:val="de-DE"/>
        </w:rPr>
        <w:t xml:space="preserve"> 1.2 Beschreibung der Anlage und Beschreibung der Technologie</w:t>
      </w:r>
      <w:r w:rsidRPr="000F6BD0">
        <w:rPr>
          <w:sz w:val="23"/>
          <w:szCs w:val="23"/>
          <w:lang w:val="de-DE"/>
        </w:rPr>
        <w:t xml:space="preserve">, Teil. </w:t>
      </w:r>
      <w:r w:rsidRPr="000F6BD0">
        <w:rPr>
          <w:b/>
          <w:sz w:val="23"/>
          <w:szCs w:val="23"/>
          <w:lang w:val="de-DE"/>
        </w:rPr>
        <w:t>b) Technische und technologische Einheiten,</w:t>
      </w:r>
      <w:r w:rsidRPr="000F6BD0">
        <w:rPr>
          <w:sz w:val="23"/>
          <w:szCs w:val="23"/>
          <w:lang w:val="de-DE"/>
        </w:rPr>
        <w:t xml:space="preserve"> </w:t>
      </w:r>
      <w:r w:rsidRPr="000F6BD0">
        <w:rPr>
          <w:b/>
          <w:sz w:val="23"/>
          <w:szCs w:val="23"/>
          <w:lang w:val="de-DE"/>
        </w:rPr>
        <w:t>die in der Anlage Nr. 1 des Gesetzes Nr. 76/2002 Slg. nicht angegeben sind</w:t>
      </w:r>
      <w:r w:rsidRPr="000F6BD0">
        <w:rPr>
          <w:sz w:val="23"/>
          <w:szCs w:val="23"/>
          <w:lang w:val="de-DE"/>
        </w:rPr>
        <w:t xml:space="preserve">, wird der Abschnitt mit der Bezeichnung </w:t>
      </w:r>
      <w:r w:rsidRPr="000F6BD0">
        <w:rPr>
          <w:b/>
          <w:sz w:val="23"/>
          <w:szCs w:val="23"/>
          <w:lang w:val="de-DE"/>
        </w:rPr>
        <w:t>„Biogasstation I.“ gelöscht.</w:t>
      </w:r>
    </w:p>
    <w:p w:rsidR="004D10DD" w:rsidRPr="000F6BD0" w:rsidRDefault="004D10DD" w:rsidP="004D10DD">
      <w:pPr>
        <w:tabs>
          <w:tab w:val="left" w:pos="284"/>
        </w:tabs>
        <w:spacing w:before="120" w:after="60" w:line="240" w:lineRule="auto"/>
        <w:rPr>
          <w:i/>
          <w:sz w:val="23"/>
          <w:szCs w:val="23"/>
          <w:lang w:val="de-DE"/>
        </w:rPr>
      </w:pPr>
      <w:r w:rsidRPr="000F6BD0">
        <w:rPr>
          <w:i/>
          <w:sz w:val="23"/>
          <w:szCs w:val="23"/>
          <w:lang w:val="de-DE"/>
        </w:rPr>
        <w:t xml:space="preserve">Der Abschnitt mit der Bezeichnung „Biogasstation I.“ befindet </w:t>
      </w:r>
      <w:r w:rsidR="00DF399C">
        <w:rPr>
          <w:i/>
          <w:sz w:val="23"/>
          <w:szCs w:val="23"/>
          <w:lang w:val="de-DE"/>
        </w:rPr>
        <w:t xml:space="preserve">sich </w:t>
      </w:r>
      <w:r w:rsidRPr="000F6BD0">
        <w:rPr>
          <w:i/>
          <w:sz w:val="23"/>
          <w:szCs w:val="23"/>
          <w:lang w:val="de-DE"/>
        </w:rPr>
        <w:t xml:space="preserve">jetzt neu im Kapitel 1.2 Beschreibung der Anlage und </w:t>
      </w:r>
      <w:r w:rsidR="00A36DD9" w:rsidRPr="000F6BD0">
        <w:rPr>
          <w:i/>
          <w:sz w:val="23"/>
          <w:szCs w:val="23"/>
          <w:lang w:val="de-DE"/>
        </w:rPr>
        <w:t xml:space="preserve">Beschreibung </w:t>
      </w:r>
      <w:r w:rsidRPr="000F6BD0">
        <w:rPr>
          <w:i/>
          <w:sz w:val="23"/>
          <w:szCs w:val="23"/>
          <w:lang w:val="de-DE"/>
        </w:rPr>
        <w:t>der Technologie, teil a) Technische und technologische Einheiten, die in der Anlage Nr. 1 des Gesetzes Nr. 76/2002 Slg. angegeben sind.</w:t>
      </w:r>
    </w:p>
    <w:p w:rsidR="00442EB2" w:rsidRPr="000F6BD0" w:rsidRDefault="00A37B54" w:rsidP="00442EB2">
      <w:pPr>
        <w:pStyle w:val="Odstavecseseznamem"/>
        <w:numPr>
          <w:ilvl w:val="0"/>
          <w:numId w:val="17"/>
        </w:numPr>
        <w:tabs>
          <w:tab w:val="left" w:pos="284"/>
        </w:tabs>
        <w:spacing w:before="120" w:after="60" w:line="240" w:lineRule="auto"/>
        <w:ind w:left="284" w:hanging="284"/>
        <w:contextualSpacing w:val="0"/>
        <w:rPr>
          <w:sz w:val="23"/>
          <w:szCs w:val="23"/>
          <w:lang w:val="de-DE"/>
        </w:rPr>
      </w:pPr>
      <w:r w:rsidRPr="000F6BD0">
        <w:rPr>
          <w:sz w:val="23"/>
          <w:szCs w:val="23"/>
          <w:lang w:val="de-DE"/>
        </w:rPr>
        <w:t xml:space="preserve">Das Kapitel </w:t>
      </w:r>
      <w:r w:rsidRPr="000F6BD0">
        <w:rPr>
          <w:b/>
          <w:sz w:val="23"/>
          <w:szCs w:val="23"/>
          <w:lang w:val="de-DE"/>
        </w:rPr>
        <w:t xml:space="preserve">2.1 Durch diesen Beschluss werden in Übereinstimmung mit </w:t>
      </w:r>
      <w:r w:rsidRPr="000F6BD0">
        <w:rPr>
          <w:rFonts w:cstheme="minorHAnsi"/>
          <w:b/>
          <w:sz w:val="23"/>
          <w:szCs w:val="23"/>
          <w:lang w:val="de-DE"/>
        </w:rPr>
        <w:t>§</w:t>
      </w:r>
      <w:r w:rsidRPr="000F6BD0">
        <w:rPr>
          <w:b/>
          <w:sz w:val="23"/>
          <w:szCs w:val="23"/>
          <w:lang w:val="de-DE"/>
        </w:rPr>
        <w:t> 13 des Gesetzes über integrierte Prävention folgende, aufgrund besonderer Rechtsvorschriften herausgegebene Beschlüsse, Stellungnahmen, Äußerungen und Genehmigungen</w:t>
      </w:r>
      <w:r w:rsidR="00677804" w:rsidRPr="000F6BD0">
        <w:rPr>
          <w:sz w:val="23"/>
          <w:szCs w:val="23"/>
          <w:lang w:val="de-DE"/>
        </w:rPr>
        <w:t xml:space="preserve"> </w:t>
      </w:r>
      <w:r w:rsidR="00677804" w:rsidRPr="000F6BD0">
        <w:rPr>
          <w:b/>
          <w:sz w:val="23"/>
          <w:szCs w:val="23"/>
          <w:lang w:val="de-DE"/>
        </w:rPr>
        <w:t>ersetzt</w:t>
      </w:r>
      <w:r w:rsidR="00677804" w:rsidRPr="000F6BD0">
        <w:rPr>
          <w:sz w:val="23"/>
          <w:szCs w:val="23"/>
          <w:lang w:val="de-DE"/>
        </w:rPr>
        <w:t xml:space="preserve"> wird geändert und neu so lautet, wie es im Spruchsteil dieses Beschlusses angegeben ist.</w:t>
      </w:r>
    </w:p>
    <w:p w:rsidR="00677804" w:rsidRPr="000F6BD0" w:rsidRDefault="00677804" w:rsidP="00677804">
      <w:pPr>
        <w:tabs>
          <w:tab w:val="left" w:pos="284"/>
        </w:tabs>
        <w:spacing w:before="120" w:after="60" w:line="240" w:lineRule="auto"/>
        <w:rPr>
          <w:i/>
          <w:sz w:val="23"/>
          <w:szCs w:val="23"/>
          <w:lang w:val="de-DE"/>
        </w:rPr>
      </w:pPr>
      <w:r w:rsidRPr="000F6BD0">
        <w:rPr>
          <w:i/>
          <w:sz w:val="23"/>
          <w:szCs w:val="23"/>
          <w:lang w:val="de-DE"/>
        </w:rPr>
        <w:t>Punkte</w:t>
      </w:r>
      <w:r w:rsidR="002B6CF7">
        <w:rPr>
          <w:i/>
          <w:sz w:val="23"/>
          <w:szCs w:val="23"/>
          <w:lang w:val="de-DE"/>
        </w:rPr>
        <w:t xml:space="preserve"> 3), 6), 7) und 8) wurde in </w:t>
      </w:r>
      <w:r w:rsidRPr="000F6BD0">
        <w:rPr>
          <w:i/>
          <w:sz w:val="23"/>
          <w:szCs w:val="23"/>
          <w:lang w:val="de-DE"/>
        </w:rPr>
        <w:t>Einklang mit der gültigen Legislative gebracht. Neu wurde der Punkt 9) ergänzt.</w:t>
      </w:r>
    </w:p>
    <w:p w:rsidR="00442EB2" w:rsidRPr="000F6BD0" w:rsidRDefault="00D273C4" w:rsidP="00442EB2">
      <w:pPr>
        <w:pStyle w:val="Odstavecseseznamem"/>
        <w:numPr>
          <w:ilvl w:val="0"/>
          <w:numId w:val="17"/>
        </w:numPr>
        <w:tabs>
          <w:tab w:val="left" w:pos="284"/>
        </w:tabs>
        <w:spacing w:before="120" w:after="60" w:line="240" w:lineRule="auto"/>
        <w:ind w:left="284" w:hanging="284"/>
        <w:contextualSpacing w:val="0"/>
        <w:rPr>
          <w:sz w:val="23"/>
          <w:szCs w:val="23"/>
          <w:lang w:val="de-DE"/>
        </w:rPr>
      </w:pPr>
      <w:r w:rsidRPr="000F6BD0">
        <w:rPr>
          <w:sz w:val="23"/>
          <w:szCs w:val="23"/>
          <w:lang w:val="de-DE"/>
        </w:rPr>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t>ändert sich</w:t>
      </w:r>
      <w:r w:rsidRPr="000F6BD0">
        <w:rPr>
          <w:sz w:val="23"/>
          <w:szCs w:val="23"/>
          <w:lang w:val="de-DE"/>
        </w:rPr>
        <w:t xml:space="preserve"> der Abschnitt </w:t>
      </w:r>
      <w:r w:rsidRPr="000F6BD0">
        <w:rPr>
          <w:b/>
          <w:sz w:val="23"/>
          <w:szCs w:val="23"/>
          <w:lang w:val="de-DE"/>
        </w:rPr>
        <w:t>1)</w:t>
      </w:r>
      <w:r w:rsidRPr="000F6BD0">
        <w:rPr>
          <w:sz w:val="23"/>
          <w:szCs w:val="23"/>
          <w:lang w:val="de-DE"/>
        </w:rPr>
        <w:t>, dessen neue Fassung jetzt so lautet, wie es im Spruchsteil dieses Beschlusses angegeben ist.</w:t>
      </w:r>
    </w:p>
    <w:p w:rsidR="00677804" w:rsidRPr="000F6BD0" w:rsidRDefault="00677804" w:rsidP="00677804">
      <w:pPr>
        <w:tabs>
          <w:tab w:val="left" w:pos="284"/>
        </w:tabs>
        <w:spacing w:before="120" w:after="60" w:line="240" w:lineRule="auto"/>
        <w:rPr>
          <w:i/>
          <w:sz w:val="23"/>
          <w:szCs w:val="23"/>
          <w:lang w:val="de-DE"/>
        </w:rPr>
      </w:pPr>
      <w:r w:rsidRPr="000F6BD0">
        <w:rPr>
          <w:i/>
          <w:sz w:val="23"/>
          <w:szCs w:val="23"/>
          <w:lang w:val="de-DE"/>
        </w:rPr>
        <w:t xml:space="preserve">Der Text </w:t>
      </w:r>
      <w:r w:rsidR="002B6CF7">
        <w:rPr>
          <w:i/>
          <w:sz w:val="23"/>
          <w:szCs w:val="23"/>
          <w:lang w:val="de-DE"/>
        </w:rPr>
        <w:t xml:space="preserve">des Abschnittes 1) wurde in </w:t>
      </w:r>
      <w:r w:rsidRPr="000F6BD0">
        <w:rPr>
          <w:i/>
          <w:sz w:val="23"/>
          <w:szCs w:val="23"/>
          <w:lang w:val="de-DE"/>
        </w:rPr>
        <w:t>Einklang mit der gültigen Legislative gebracht.</w:t>
      </w:r>
    </w:p>
    <w:p w:rsidR="00BB28EB" w:rsidRPr="000F6BD0" w:rsidRDefault="00BB28EB" w:rsidP="00BB28EB">
      <w:pPr>
        <w:pStyle w:val="Odstavecseseznamem"/>
        <w:numPr>
          <w:ilvl w:val="0"/>
          <w:numId w:val="17"/>
        </w:numPr>
        <w:tabs>
          <w:tab w:val="left" w:pos="284"/>
        </w:tabs>
        <w:spacing w:before="120" w:after="60" w:line="240" w:lineRule="auto"/>
        <w:ind w:left="284" w:hanging="284"/>
        <w:contextualSpacing w:val="0"/>
        <w:rPr>
          <w:sz w:val="23"/>
          <w:szCs w:val="23"/>
          <w:lang w:val="de-DE"/>
        </w:rPr>
      </w:pPr>
      <w:r w:rsidRPr="000F6BD0">
        <w:rPr>
          <w:sz w:val="23"/>
          <w:szCs w:val="23"/>
          <w:lang w:val="de-DE"/>
        </w:rPr>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t>ändert sich</w:t>
      </w:r>
      <w:r w:rsidRPr="000F6BD0">
        <w:rPr>
          <w:sz w:val="23"/>
          <w:szCs w:val="23"/>
          <w:lang w:val="de-DE"/>
        </w:rPr>
        <w:t xml:space="preserve"> der Abschnitt </w:t>
      </w:r>
      <w:r w:rsidRPr="000F6BD0">
        <w:rPr>
          <w:b/>
          <w:sz w:val="23"/>
          <w:szCs w:val="23"/>
          <w:lang w:val="de-DE"/>
        </w:rPr>
        <w:t>2)</w:t>
      </w:r>
      <w:r w:rsidRPr="000F6BD0">
        <w:rPr>
          <w:sz w:val="23"/>
          <w:szCs w:val="23"/>
          <w:lang w:val="de-DE"/>
        </w:rPr>
        <w:t>, dessen neue Fassung jetzt so lautet, wie es im Spruchsteil dieses Beschlusses angegeben ist.</w:t>
      </w:r>
    </w:p>
    <w:p w:rsidR="00BB28EB" w:rsidRPr="000F6BD0" w:rsidRDefault="00BB28EB" w:rsidP="00BB28EB">
      <w:pPr>
        <w:tabs>
          <w:tab w:val="left" w:pos="284"/>
        </w:tabs>
        <w:spacing w:before="120" w:after="60" w:line="240" w:lineRule="auto"/>
        <w:rPr>
          <w:i/>
          <w:sz w:val="23"/>
          <w:szCs w:val="23"/>
          <w:lang w:val="de-DE"/>
        </w:rPr>
      </w:pPr>
      <w:r w:rsidRPr="000F6BD0">
        <w:rPr>
          <w:i/>
          <w:sz w:val="23"/>
          <w:szCs w:val="23"/>
          <w:lang w:val="de-DE"/>
        </w:rPr>
        <w:t>Im Abschnitt 2) ist eine aktualisierte Betriebsordnung der genannten stationären Quelle – Biogasstation I. – vom Januar 2009 angegeben.</w:t>
      </w:r>
    </w:p>
    <w:p w:rsidR="00D1414F" w:rsidRPr="000F6BD0" w:rsidRDefault="00D1414F" w:rsidP="00D1414F">
      <w:pPr>
        <w:pStyle w:val="Odstavecseseznamem"/>
        <w:numPr>
          <w:ilvl w:val="0"/>
          <w:numId w:val="17"/>
        </w:numPr>
        <w:tabs>
          <w:tab w:val="left" w:pos="284"/>
        </w:tabs>
        <w:spacing w:before="120" w:after="60" w:line="240" w:lineRule="auto"/>
        <w:ind w:left="284" w:hanging="284"/>
        <w:contextualSpacing w:val="0"/>
        <w:rPr>
          <w:sz w:val="23"/>
          <w:szCs w:val="23"/>
          <w:lang w:val="de-DE"/>
        </w:rPr>
      </w:pPr>
      <w:r w:rsidRPr="000F6BD0">
        <w:rPr>
          <w:sz w:val="23"/>
          <w:szCs w:val="23"/>
          <w:lang w:val="de-DE"/>
        </w:rPr>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t>ändert sich</w:t>
      </w:r>
      <w:r w:rsidRPr="000F6BD0">
        <w:rPr>
          <w:sz w:val="23"/>
          <w:szCs w:val="23"/>
          <w:lang w:val="de-DE"/>
        </w:rPr>
        <w:t xml:space="preserve"> der Abschnitt </w:t>
      </w:r>
      <w:r w:rsidRPr="000F6BD0">
        <w:rPr>
          <w:b/>
          <w:sz w:val="23"/>
          <w:szCs w:val="23"/>
          <w:lang w:val="de-DE"/>
        </w:rPr>
        <w:t>4)</w:t>
      </w:r>
      <w:r w:rsidRPr="000F6BD0">
        <w:rPr>
          <w:sz w:val="23"/>
          <w:szCs w:val="23"/>
          <w:lang w:val="de-DE"/>
        </w:rPr>
        <w:t>, dessen neue Fassung jetzt so lautet, wie es im Spruchsteil dieses Beschlusses angegeben ist.</w:t>
      </w:r>
    </w:p>
    <w:p w:rsidR="00D1414F" w:rsidRPr="000F6BD0" w:rsidRDefault="00D1414F" w:rsidP="00D1414F">
      <w:pPr>
        <w:tabs>
          <w:tab w:val="left" w:pos="284"/>
        </w:tabs>
        <w:spacing w:before="120" w:after="60" w:line="240" w:lineRule="auto"/>
        <w:rPr>
          <w:i/>
          <w:sz w:val="23"/>
          <w:szCs w:val="23"/>
          <w:lang w:val="de-DE"/>
        </w:rPr>
      </w:pPr>
      <w:r w:rsidRPr="000F6BD0">
        <w:rPr>
          <w:i/>
          <w:sz w:val="23"/>
          <w:szCs w:val="23"/>
          <w:lang w:val="de-DE"/>
        </w:rPr>
        <w:t>Der Text des Abschnittes 4</w:t>
      </w:r>
      <w:r w:rsidR="002B6CF7">
        <w:rPr>
          <w:i/>
          <w:sz w:val="23"/>
          <w:szCs w:val="23"/>
          <w:lang w:val="de-DE"/>
        </w:rPr>
        <w:t xml:space="preserve">) wurde in </w:t>
      </w:r>
      <w:r w:rsidRPr="000F6BD0">
        <w:rPr>
          <w:i/>
          <w:sz w:val="23"/>
          <w:szCs w:val="23"/>
          <w:lang w:val="de-DE"/>
        </w:rPr>
        <w:t>Einklang mit der gültigen Legislative gebracht.</w:t>
      </w:r>
    </w:p>
    <w:p w:rsidR="00D1414F" w:rsidRPr="000F6BD0" w:rsidRDefault="00D1414F" w:rsidP="00D1414F">
      <w:pPr>
        <w:pStyle w:val="Odstavecseseznamem"/>
        <w:numPr>
          <w:ilvl w:val="0"/>
          <w:numId w:val="17"/>
        </w:numPr>
        <w:tabs>
          <w:tab w:val="left" w:pos="284"/>
        </w:tabs>
        <w:spacing w:before="120" w:after="60" w:line="240" w:lineRule="auto"/>
        <w:ind w:left="284" w:hanging="284"/>
        <w:contextualSpacing w:val="0"/>
        <w:rPr>
          <w:sz w:val="23"/>
          <w:szCs w:val="23"/>
          <w:lang w:val="de-DE"/>
        </w:rPr>
      </w:pPr>
      <w:r w:rsidRPr="000F6BD0">
        <w:rPr>
          <w:sz w:val="23"/>
          <w:szCs w:val="23"/>
          <w:lang w:val="de-DE"/>
        </w:rPr>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lastRenderedPageBreak/>
        <w:t>ändert sich</w:t>
      </w:r>
      <w:r w:rsidRPr="000F6BD0">
        <w:rPr>
          <w:sz w:val="23"/>
          <w:szCs w:val="23"/>
          <w:lang w:val="de-DE"/>
        </w:rPr>
        <w:t xml:space="preserve"> der Abschnitt </w:t>
      </w:r>
      <w:r w:rsidRPr="000F6BD0">
        <w:rPr>
          <w:b/>
          <w:sz w:val="23"/>
          <w:szCs w:val="23"/>
          <w:lang w:val="de-DE"/>
        </w:rPr>
        <w:t>5)</w:t>
      </w:r>
      <w:r w:rsidRPr="000F6BD0">
        <w:rPr>
          <w:sz w:val="23"/>
          <w:szCs w:val="23"/>
          <w:lang w:val="de-DE"/>
        </w:rPr>
        <w:t>, dessen neue Fassung jetzt so lautet, wie es im Spruchsteil dieses Beschlusses angegeben ist.</w:t>
      </w:r>
    </w:p>
    <w:p w:rsidR="00D1414F" w:rsidRPr="000F6BD0" w:rsidRDefault="00D1414F" w:rsidP="00D1414F">
      <w:pPr>
        <w:tabs>
          <w:tab w:val="left" w:pos="284"/>
        </w:tabs>
        <w:spacing w:before="120" w:after="60" w:line="240" w:lineRule="auto"/>
        <w:rPr>
          <w:i/>
          <w:sz w:val="23"/>
          <w:szCs w:val="23"/>
          <w:lang w:val="de-DE"/>
        </w:rPr>
      </w:pPr>
      <w:r w:rsidRPr="000F6BD0">
        <w:rPr>
          <w:i/>
          <w:sz w:val="23"/>
          <w:szCs w:val="23"/>
          <w:lang w:val="de-DE"/>
        </w:rPr>
        <w:t>Der Text des Abschnittes 5</w:t>
      </w:r>
      <w:r w:rsidR="002B6CF7">
        <w:rPr>
          <w:i/>
          <w:sz w:val="23"/>
          <w:szCs w:val="23"/>
          <w:lang w:val="de-DE"/>
        </w:rPr>
        <w:t xml:space="preserve">) wurde in </w:t>
      </w:r>
      <w:r w:rsidRPr="000F6BD0">
        <w:rPr>
          <w:i/>
          <w:sz w:val="23"/>
          <w:szCs w:val="23"/>
          <w:lang w:val="de-DE"/>
        </w:rPr>
        <w:t>Einklang mit der gültigen Legislative gebracht.</w:t>
      </w:r>
    </w:p>
    <w:p w:rsidR="00D1414F" w:rsidRPr="000F6BD0" w:rsidRDefault="00D1414F" w:rsidP="00D1414F">
      <w:pPr>
        <w:pStyle w:val="Odstavecseseznamem"/>
        <w:numPr>
          <w:ilvl w:val="0"/>
          <w:numId w:val="17"/>
        </w:numPr>
        <w:tabs>
          <w:tab w:val="left" w:pos="284"/>
        </w:tabs>
        <w:spacing w:before="120" w:after="60" w:line="240" w:lineRule="auto"/>
        <w:ind w:left="284" w:hanging="284"/>
        <w:contextualSpacing w:val="0"/>
        <w:rPr>
          <w:sz w:val="23"/>
          <w:szCs w:val="23"/>
          <w:lang w:val="de-DE"/>
        </w:rPr>
      </w:pPr>
      <w:r w:rsidRPr="000F6BD0">
        <w:rPr>
          <w:sz w:val="23"/>
          <w:szCs w:val="23"/>
          <w:lang w:val="de-DE"/>
        </w:rPr>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t>ändert sich</w:t>
      </w:r>
      <w:r w:rsidRPr="000F6BD0">
        <w:rPr>
          <w:sz w:val="23"/>
          <w:szCs w:val="23"/>
          <w:lang w:val="de-DE"/>
        </w:rPr>
        <w:t xml:space="preserve"> der Abschnitt </w:t>
      </w:r>
      <w:r w:rsidRPr="000F6BD0">
        <w:rPr>
          <w:b/>
          <w:sz w:val="23"/>
          <w:szCs w:val="23"/>
          <w:lang w:val="de-DE"/>
        </w:rPr>
        <w:t>6)</w:t>
      </w:r>
      <w:r w:rsidRPr="000F6BD0">
        <w:rPr>
          <w:sz w:val="23"/>
          <w:szCs w:val="23"/>
          <w:lang w:val="de-DE"/>
        </w:rPr>
        <w:t>, dessen neue Fassung jetzt so lautet, wie es im Spruchsteil dieses Beschlusses angegeben ist.</w:t>
      </w:r>
    </w:p>
    <w:p w:rsidR="00D1414F" w:rsidRPr="000F6BD0" w:rsidRDefault="00D1414F" w:rsidP="00D1414F">
      <w:pPr>
        <w:tabs>
          <w:tab w:val="left" w:pos="284"/>
        </w:tabs>
        <w:spacing w:before="120" w:after="60" w:line="240" w:lineRule="auto"/>
        <w:rPr>
          <w:i/>
          <w:sz w:val="23"/>
          <w:szCs w:val="23"/>
          <w:lang w:val="de-DE"/>
        </w:rPr>
      </w:pPr>
      <w:r w:rsidRPr="000F6BD0">
        <w:rPr>
          <w:i/>
          <w:sz w:val="23"/>
          <w:szCs w:val="23"/>
          <w:lang w:val="de-DE"/>
        </w:rPr>
        <w:t>Der Text des Abschnittes 6</w:t>
      </w:r>
      <w:r w:rsidR="002B6CF7">
        <w:rPr>
          <w:i/>
          <w:sz w:val="23"/>
          <w:szCs w:val="23"/>
          <w:lang w:val="de-DE"/>
        </w:rPr>
        <w:t xml:space="preserve">) wurde in </w:t>
      </w:r>
      <w:r w:rsidRPr="000F6BD0">
        <w:rPr>
          <w:i/>
          <w:sz w:val="23"/>
          <w:szCs w:val="23"/>
          <w:lang w:val="de-DE"/>
        </w:rPr>
        <w:t>Einklang mit der gültigen Legislative gebracht.</w:t>
      </w:r>
    </w:p>
    <w:p w:rsidR="00442EB2" w:rsidRPr="000F6BD0" w:rsidRDefault="00362515" w:rsidP="00362515">
      <w:pPr>
        <w:pStyle w:val="Odstavecseseznamem"/>
        <w:numPr>
          <w:ilvl w:val="0"/>
          <w:numId w:val="17"/>
        </w:numPr>
        <w:tabs>
          <w:tab w:val="left" w:pos="284"/>
        </w:tabs>
        <w:spacing w:before="120" w:after="60" w:line="240" w:lineRule="auto"/>
        <w:ind w:left="567" w:hanging="567"/>
        <w:contextualSpacing w:val="0"/>
        <w:rPr>
          <w:sz w:val="23"/>
          <w:szCs w:val="23"/>
          <w:lang w:val="de-DE"/>
        </w:rPr>
      </w:pPr>
      <w:r w:rsidRPr="000F6BD0">
        <w:rPr>
          <w:sz w:val="23"/>
          <w:szCs w:val="23"/>
          <w:lang w:val="de-DE"/>
        </w:rPr>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3.1.1 Atmosphäre</w:t>
      </w:r>
      <w:r w:rsidRPr="000F6BD0">
        <w:rPr>
          <w:sz w:val="23"/>
          <w:szCs w:val="23"/>
          <w:lang w:val="de-DE"/>
        </w:rPr>
        <w:t xml:space="preserve"> </w:t>
      </w:r>
      <w:r w:rsidRPr="000F6BD0">
        <w:rPr>
          <w:b/>
          <w:sz w:val="23"/>
          <w:szCs w:val="23"/>
          <w:lang w:val="de-DE"/>
        </w:rPr>
        <w:t>ändert sich</w:t>
      </w:r>
      <w:r w:rsidRPr="000F6BD0">
        <w:rPr>
          <w:sz w:val="23"/>
          <w:szCs w:val="23"/>
          <w:lang w:val="de-DE"/>
        </w:rPr>
        <w:t xml:space="preserve"> der Abschnitt mit der</w:t>
      </w:r>
      <w:r w:rsidRPr="000F6BD0">
        <w:rPr>
          <w:b/>
          <w:sz w:val="23"/>
          <w:szCs w:val="23"/>
          <w:lang w:val="de-DE"/>
        </w:rPr>
        <w:t xml:space="preserve"> </w:t>
      </w:r>
      <w:r w:rsidRPr="000F6BD0">
        <w:rPr>
          <w:sz w:val="23"/>
          <w:szCs w:val="23"/>
          <w:lang w:val="de-DE"/>
        </w:rPr>
        <w:t>Bezeichnung „Zusammengefasste verbindliche Bedingungen für das Kapitel 3.1.1. Atmosphäre“, dessen neue Fassung so lautet, wie es im Spruchsteil dieses Beschlusses angegeben ist.</w:t>
      </w:r>
    </w:p>
    <w:p w:rsidR="00BB28EB" w:rsidRPr="000F6BD0" w:rsidRDefault="00362515" w:rsidP="00362515">
      <w:pPr>
        <w:tabs>
          <w:tab w:val="left" w:pos="284"/>
        </w:tabs>
        <w:spacing w:before="120" w:after="60" w:line="240" w:lineRule="auto"/>
        <w:rPr>
          <w:i/>
          <w:sz w:val="23"/>
          <w:szCs w:val="23"/>
          <w:lang w:val="de-DE"/>
        </w:rPr>
      </w:pPr>
      <w:r w:rsidRPr="000F6BD0">
        <w:rPr>
          <w:i/>
          <w:sz w:val="23"/>
          <w:szCs w:val="23"/>
          <w:lang w:val="de-DE"/>
        </w:rPr>
        <w:t>Die ursprünglichen, in der gültigen integrierten Genehmigung in diesem Abschnitt angegebenen Bedingungen wurde durch neue Bedingungen ersetzt, welche in ihrer Stellungname die Tschechische Umweltinspektion, Regionales Inspektorat Pilsen  (ČIŽP OP) vorgeschlagen hat.</w:t>
      </w:r>
    </w:p>
    <w:p w:rsidR="00BB28EB" w:rsidRPr="000F6BD0" w:rsidRDefault="00CF048E" w:rsidP="00CF048E">
      <w:pPr>
        <w:pStyle w:val="Odstavecseseznamem"/>
        <w:numPr>
          <w:ilvl w:val="0"/>
          <w:numId w:val="17"/>
        </w:numPr>
        <w:tabs>
          <w:tab w:val="left" w:pos="284"/>
        </w:tabs>
        <w:spacing w:before="120" w:after="60" w:line="240" w:lineRule="auto"/>
        <w:ind w:left="567" w:hanging="567"/>
        <w:contextualSpacing w:val="0"/>
        <w:rPr>
          <w:sz w:val="23"/>
          <w:szCs w:val="23"/>
          <w:lang w:val="de-DE"/>
        </w:rPr>
      </w:pPr>
      <w:r w:rsidRPr="000F6BD0">
        <w:rPr>
          <w:sz w:val="23"/>
          <w:szCs w:val="23"/>
          <w:lang w:val="de-DE"/>
        </w:rPr>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3.1.2 Wasser,</w:t>
      </w:r>
      <w:r w:rsidRPr="000F6BD0">
        <w:rPr>
          <w:sz w:val="23"/>
          <w:szCs w:val="23"/>
          <w:lang w:val="de-DE"/>
        </w:rPr>
        <w:t xml:space="preserve"> Abschnitt </w:t>
      </w:r>
      <w:r w:rsidRPr="000F6BD0">
        <w:rPr>
          <w:b/>
          <w:sz w:val="23"/>
          <w:szCs w:val="23"/>
          <w:lang w:val="de-DE"/>
        </w:rPr>
        <w:t>C. Grundwasserabnahme ändern sich</w:t>
      </w:r>
      <w:r w:rsidRPr="000F6BD0">
        <w:rPr>
          <w:sz w:val="23"/>
          <w:szCs w:val="23"/>
          <w:lang w:val="de-DE"/>
        </w:rPr>
        <w:t xml:space="preserve"> die Bedingungen 4) und 5), derer neue Fassung so lautet, wie es im Spruchsteil dieses Beschlusses angegeben ist.</w:t>
      </w:r>
    </w:p>
    <w:p w:rsidR="00CF048E" w:rsidRPr="000F6BD0" w:rsidRDefault="00CF048E" w:rsidP="00CF048E">
      <w:pPr>
        <w:tabs>
          <w:tab w:val="left" w:pos="284"/>
        </w:tabs>
        <w:spacing w:before="120" w:after="60" w:line="240" w:lineRule="auto"/>
        <w:rPr>
          <w:sz w:val="23"/>
          <w:szCs w:val="23"/>
          <w:lang w:val="de-DE"/>
        </w:rPr>
      </w:pPr>
      <w:r w:rsidRPr="000F6BD0">
        <w:rPr>
          <w:i/>
          <w:sz w:val="23"/>
          <w:szCs w:val="23"/>
          <w:lang w:val="de-DE"/>
        </w:rPr>
        <w:t>Die Bedingungen 4) und 5) wurden</w:t>
      </w:r>
      <w:r w:rsidR="002B6CF7">
        <w:rPr>
          <w:i/>
          <w:sz w:val="23"/>
          <w:szCs w:val="23"/>
          <w:lang w:val="de-DE"/>
        </w:rPr>
        <w:t xml:space="preserve"> in </w:t>
      </w:r>
      <w:r w:rsidRPr="000F6BD0">
        <w:rPr>
          <w:i/>
          <w:sz w:val="23"/>
          <w:szCs w:val="23"/>
          <w:lang w:val="de-DE"/>
        </w:rPr>
        <w:t>Einklang mit der gültigen Legislative gebracht.</w:t>
      </w:r>
    </w:p>
    <w:p w:rsidR="00BB28EB" w:rsidRPr="000F6BD0" w:rsidRDefault="0071344F" w:rsidP="00CF048E">
      <w:pPr>
        <w:pStyle w:val="Odstavecseseznamem"/>
        <w:numPr>
          <w:ilvl w:val="0"/>
          <w:numId w:val="17"/>
        </w:numPr>
        <w:tabs>
          <w:tab w:val="left" w:pos="284"/>
        </w:tabs>
        <w:spacing w:before="120" w:after="60" w:line="240" w:lineRule="auto"/>
        <w:ind w:left="567" w:hanging="567"/>
        <w:contextualSpacing w:val="0"/>
        <w:rPr>
          <w:sz w:val="23"/>
          <w:szCs w:val="23"/>
          <w:lang w:val="de-DE"/>
        </w:rPr>
      </w:pPr>
      <w:r w:rsidRPr="000F6BD0">
        <w:rPr>
          <w:sz w:val="23"/>
          <w:szCs w:val="23"/>
          <w:lang w:val="de-DE"/>
        </w:rPr>
        <w:t xml:space="preserve">Im Kapitel </w:t>
      </w:r>
      <w:r w:rsidRPr="000F6BD0">
        <w:rPr>
          <w:b/>
          <w:sz w:val="23"/>
          <w:szCs w:val="23"/>
          <w:lang w:val="de-DE"/>
        </w:rPr>
        <w:t>3.1 Emissionsgrenzwerte, Atmosphärenschutz-, Wasserschutz- und Lärmschutzmaßnahmen und zusammenhängender Monitoring</w:t>
      </w:r>
      <w:r w:rsidRPr="000F6BD0">
        <w:rPr>
          <w:sz w:val="23"/>
          <w:szCs w:val="23"/>
          <w:lang w:val="de-DE"/>
        </w:rPr>
        <w:t xml:space="preserve">, Teil </w:t>
      </w:r>
      <w:r w:rsidRPr="000F6BD0">
        <w:rPr>
          <w:b/>
          <w:sz w:val="23"/>
          <w:szCs w:val="23"/>
          <w:lang w:val="de-DE"/>
        </w:rPr>
        <w:t>3.1.2 Wasser,</w:t>
      </w:r>
      <w:r w:rsidRPr="000F6BD0">
        <w:rPr>
          <w:sz w:val="23"/>
          <w:szCs w:val="23"/>
          <w:lang w:val="de-DE"/>
        </w:rPr>
        <w:t xml:space="preserve"> Abschnitt </w:t>
      </w:r>
      <w:r w:rsidRPr="000F6BD0">
        <w:rPr>
          <w:b/>
          <w:sz w:val="23"/>
          <w:szCs w:val="23"/>
          <w:lang w:val="de-DE"/>
        </w:rPr>
        <w:t>E. Schutz von Gewässern ändern sich</w:t>
      </w:r>
      <w:r w:rsidRPr="000F6BD0">
        <w:rPr>
          <w:sz w:val="23"/>
          <w:szCs w:val="23"/>
          <w:lang w:val="de-DE"/>
        </w:rPr>
        <w:t xml:space="preserve"> der Teil </w:t>
      </w:r>
      <w:r w:rsidRPr="000F6BD0">
        <w:rPr>
          <w:sz w:val="23"/>
          <w:szCs w:val="23"/>
          <w:u w:val="single"/>
          <w:lang w:val="de-DE"/>
        </w:rPr>
        <w:t>Monitoring</w:t>
      </w:r>
      <w:r w:rsidRPr="000F6BD0">
        <w:rPr>
          <w:sz w:val="23"/>
          <w:szCs w:val="23"/>
          <w:lang w:val="de-DE"/>
        </w:rPr>
        <w:t>, derer neue Fassung so lautet, wie es im Spruchsteil dieses Beschlusses angegeben ist.</w:t>
      </w:r>
    </w:p>
    <w:p w:rsidR="00F1679C" w:rsidRPr="000F6BD0" w:rsidRDefault="00F1679C" w:rsidP="00F1679C">
      <w:pPr>
        <w:tabs>
          <w:tab w:val="left" w:pos="284"/>
        </w:tabs>
        <w:spacing w:before="120" w:after="60" w:line="240" w:lineRule="auto"/>
        <w:rPr>
          <w:i/>
          <w:sz w:val="23"/>
          <w:szCs w:val="23"/>
          <w:lang w:val="de-DE"/>
        </w:rPr>
      </w:pPr>
      <w:r w:rsidRPr="000F6BD0">
        <w:rPr>
          <w:i/>
          <w:sz w:val="23"/>
          <w:szCs w:val="23"/>
          <w:lang w:val="de-DE"/>
        </w:rPr>
        <w:t xml:space="preserve">Der Abschnitt </w:t>
      </w:r>
      <w:r w:rsidRPr="000F6BD0">
        <w:rPr>
          <w:i/>
          <w:sz w:val="23"/>
          <w:szCs w:val="23"/>
          <w:u w:val="single"/>
          <w:lang w:val="de-DE"/>
        </w:rPr>
        <w:t>Monitoring</w:t>
      </w:r>
      <w:r w:rsidRPr="000F6BD0">
        <w:rPr>
          <w:i/>
          <w:sz w:val="23"/>
          <w:szCs w:val="23"/>
          <w:lang w:val="de-DE"/>
        </w:rPr>
        <w:t xml:space="preserve"> wurde gemäß dem eingerei</w:t>
      </w:r>
      <w:r w:rsidR="002B6CF7">
        <w:rPr>
          <w:i/>
          <w:sz w:val="23"/>
          <w:szCs w:val="23"/>
          <w:lang w:val="de-DE"/>
        </w:rPr>
        <w:t xml:space="preserve">chten Antrag ergänzt und in </w:t>
      </w:r>
      <w:r w:rsidRPr="000F6BD0">
        <w:rPr>
          <w:i/>
          <w:sz w:val="23"/>
          <w:szCs w:val="23"/>
          <w:lang w:val="de-DE"/>
        </w:rPr>
        <w:t>Einklang mit der gültigen Legislative gebracht. Die Bedingung 4) wurde aufgrund der in der Stellungnahme der Tschechischen Umweltinspektion, Regionales Inspektorat Pilsen  (ČIŽP OP)</w:t>
      </w:r>
      <w:r w:rsidR="005F083D" w:rsidRPr="000F6BD0">
        <w:rPr>
          <w:i/>
          <w:sz w:val="23"/>
          <w:szCs w:val="23"/>
          <w:lang w:val="de-DE"/>
        </w:rPr>
        <w:t xml:space="preserve"> angegebenen Anforderung ergänzt.</w:t>
      </w:r>
    </w:p>
    <w:p w:rsidR="00F1679C" w:rsidRPr="000F6BD0" w:rsidRDefault="005F7247" w:rsidP="00CF048E">
      <w:pPr>
        <w:pStyle w:val="Odstavecseseznamem"/>
        <w:numPr>
          <w:ilvl w:val="0"/>
          <w:numId w:val="17"/>
        </w:numPr>
        <w:tabs>
          <w:tab w:val="left" w:pos="284"/>
        </w:tabs>
        <w:spacing w:before="120" w:after="60" w:line="240" w:lineRule="auto"/>
        <w:ind w:left="567" w:hanging="567"/>
        <w:contextualSpacing w:val="0"/>
        <w:rPr>
          <w:sz w:val="23"/>
          <w:szCs w:val="23"/>
          <w:lang w:val="de-DE"/>
        </w:rPr>
      </w:pPr>
      <w:r w:rsidRPr="000F6BD0">
        <w:rPr>
          <w:sz w:val="23"/>
          <w:szCs w:val="23"/>
          <w:lang w:val="de-DE"/>
        </w:rPr>
        <w:t xml:space="preserve">Das Kapitel </w:t>
      </w:r>
      <w:r w:rsidRPr="000F6BD0">
        <w:rPr>
          <w:b/>
          <w:sz w:val="23"/>
          <w:szCs w:val="23"/>
          <w:lang w:val="de-DE"/>
        </w:rPr>
        <w:t>3.2 Bedingungen für den Umgang mit Abfällen ändert sich</w:t>
      </w:r>
      <w:r w:rsidRPr="000F6BD0">
        <w:rPr>
          <w:sz w:val="23"/>
          <w:szCs w:val="23"/>
          <w:lang w:val="de-DE"/>
        </w:rPr>
        <w:t xml:space="preserve"> und neu so lautet, wie es im Spruchsteil dieses Beschlusses angegeben ist.</w:t>
      </w:r>
    </w:p>
    <w:p w:rsidR="0027389C" w:rsidRPr="000F6BD0" w:rsidRDefault="0027389C" w:rsidP="0027389C">
      <w:pPr>
        <w:tabs>
          <w:tab w:val="left" w:pos="284"/>
        </w:tabs>
        <w:spacing w:before="120" w:after="60" w:line="240" w:lineRule="auto"/>
        <w:rPr>
          <w:i/>
          <w:sz w:val="23"/>
          <w:szCs w:val="23"/>
          <w:lang w:val="de-DE"/>
        </w:rPr>
      </w:pPr>
      <w:r w:rsidRPr="000F6BD0">
        <w:rPr>
          <w:i/>
          <w:sz w:val="23"/>
          <w:szCs w:val="23"/>
          <w:lang w:val="de-DE"/>
        </w:rPr>
        <w:t xml:space="preserve">In dieses Kapitel wurde eine Liste der Abfallkategorie Sonstiger Abfall ergänzt, die angibt, welche Abfälle die Anlage zur </w:t>
      </w:r>
      <w:r w:rsidR="006605D2" w:rsidRPr="000F6BD0">
        <w:rPr>
          <w:i/>
          <w:sz w:val="23"/>
          <w:szCs w:val="23"/>
          <w:lang w:val="de-DE"/>
        </w:rPr>
        <w:t>Abfallnutzung</w:t>
      </w:r>
      <w:r w:rsidRPr="000F6BD0">
        <w:rPr>
          <w:i/>
          <w:sz w:val="23"/>
          <w:szCs w:val="23"/>
          <w:lang w:val="de-DE"/>
        </w:rPr>
        <w:t xml:space="preserve"> (Biogasstation I.) einnehmen kann. Weiterhin wurden Mengen und Arten der in der Biogasstation I. verarbeiteten Rohstoffe, einschließlich der maximalen Tagesdosis der eingehenden Rohstoffe, ergänzt. Die Bedingungen 8) bis 15) wurden in dieses Kapitel aufgrund einer in der Stellungnahme des Kreisamts für Pilsner Region (Krajský úřad Plzeňského kraje), Ressort für Umwelt, Abteilung für technischen Schutz, angegebenen Anforderung ergänzt.</w:t>
      </w:r>
    </w:p>
    <w:p w:rsidR="00BB28EB" w:rsidRPr="000F6BD0" w:rsidRDefault="003E1CA2" w:rsidP="004868E1">
      <w:pPr>
        <w:tabs>
          <w:tab w:val="left" w:pos="284"/>
        </w:tabs>
        <w:spacing w:before="240" w:after="0" w:line="240" w:lineRule="auto"/>
        <w:rPr>
          <w:sz w:val="23"/>
          <w:szCs w:val="23"/>
          <w:lang w:val="de-DE"/>
        </w:rPr>
      </w:pPr>
      <w:r w:rsidRPr="000F6BD0">
        <w:rPr>
          <w:sz w:val="23"/>
          <w:szCs w:val="23"/>
          <w:lang w:val="de-DE"/>
        </w:rPr>
        <w:t>Das Verfahren über die Änderung der integrierten Genehmigung gemäß dem Posten 96 des Gesetzes Nr. 634/2004 Slg., über Verwaltungsgebühren, in der jeweils gültigen Fassung, unterliegt keiner Gebühr.</w:t>
      </w:r>
    </w:p>
    <w:p w:rsidR="003E1CA2" w:rsidRPr="000F6BD0" w:rsidRDefault="003E1CA2" w:rsidP="003E1CA2">
      <w:pPr>
        <w:tabs>
          <w:tab w:val="left" w:pos="284"/>
        </w:tabs>
        <w:spacing w:before="120" w:after="0" w:line="240" w:lineRule="auto"/>
        <w:rPr>
          <w:sz w:val="23"/>
          <w:szCs w:val="23"/>
          <w:lang w:val="de-DE"/>
        </w:rPr>
      </w:pPr>
      <w:r w:rsidRPr="000F6BD0">
        <w:rPr>
          <w:sz w:val="23"/>
          <w:szCs w:val="23"/>
          <w:lang w:val="de-DE"/>
        </w:rPr>
        <w:lastRenderedPageBreak/>
        <w:t>Das Kreisamt hat nach einem durchgeführten Verfahren über den Erlass der Änderung Nr. 10 der integrierten Genehmigung aufgrund einer komplexen Beurteilung der Sachbestände so entschied</w:t>
      </w:r>
      <w:r w:rsidR="00717420" w:rsidRPr="000F6BD0">
        <w:rPr>
          <w:sz w:val="23"/>
          <w:szCs w:val="23"/>
          <w:lang w:val="de-DE"/>
        </w:rPr>
        <w:t>en, wie es im Spruchsteil dieses</w:t>
      </w:r>
      <w:r w:rsidRPr="000F6BD0">
        <w:rPr>
          <w:sz w:val="23"/>
          <w:szCs w:val="23"/>
          <w:lang w:val="de-DE"/>
        </w:rPr>
        <w:t xml:space="preserve"> Beschlusses angegeben ist.</w:t>
      </w:r>
    </w:p>
    <w:p w:rsidR="00BB28EB" w:rsidRPr="000F6BD0" w:rsidRDefault="003832EA" w:rsidP="006605D2">
      <w:pPr>
        <w:keepNext/>
        <w:tabs>
          <w:tab w:val="left" w:pos="284"/>
        </w:tabs>
        <w:spacing w:before="240" w:after="0" w:line="240" w:lineRule="auto"/>
        <w:jc w:val="center"/>
        <w:rPr>
          <w:b/>
          <w:sz w:val="24"/>
          <w:szCs w:val="24"/>
          <w:lang w:val="de-DE"/>
        </w:rPr>
      </w:pPr>
      <w:r w:rsidRPr="000F6BD0">
        <w:rPr>
          <w:b/>
          <w:sz w:val="24"/>
          <w:szCs w:val="24"/>
          <w:lang w:val="de-DE"/>
        </w:rPr>
        <w:t>Belehrung</w:t>
      </w:r>
    </w:p>
    <w:p w:rsidR="003832EA" w:rsidRPr="000F6BD0" w:rsidRDefault="003832EA" w:rsidP="003832EA">
      <w:pPr>
        <w:tabs>
          <w:tab w:val="left" w:pos="284"/>
        </w:tabs>
        <w:spacing w:before="120" w:after="0" w:line="240" w:lineRule="auto"/>
        <w:rPr>
          <w:sz w:val="23"/>
          <w:szCs w:val="23"/>
          <w:lang w:val="de-DE"/>
        </w:rPr>
      </w:pPr>
      <w:r w:rsidRPr="000F6BD0">
        <w:rPr>
          <w:sz w:val="23"/>
          <w:szCs w:val="23"/>
          <w:lang w:val="de-DE"/>
        </w:rPr>
        <w:t xml:space="preserve">Die Verfahrensteilnehmer haben das Recht </w:t>
      </w:r>
      <w:r w:rsidR="005B5FD7" w:rsidRPr="000F6BD0">
        <w:rPr>
          <w:sz w:val="23"/>
          <w:szCs w:val="23"/>
          <w:lang w:val="de-DE"/>
        </w:rPr>
        <w:t>beim tschechischen Ministerium für Umwelt innerhalb von 15 Tagen seit der Zustellung dieses Beschlusses eine Berufung ein</w:t>
      </w:r>
      <w:r w:rsidR="00DF399C">
        <w:rPr>
          <w:sz w:val="23"/>
          <w:szCs w:val="23"/>
          <w:lang w:val="de-DE"/>
        </w:rPr>
        <w:t>zu</w:t>
      </w:r>
      <w:r w:rsidR="005B5FD7" w:rsidRPr="000F6BD0">
        <w:rPr>
          <w:sz w:val="23"/>
          <w:szCs w:val="23"/>
          <w:lang w:val="de-DE"/>
        </w:rPr>
        <w:t>legen. Die Berufung wird beim Kreisa</w:t>
      </w:r>
      <w:r w:rsidR="00DF399C">
        <w:rPr>
          <w:sz w:val="23"/>
          <w:szCs w:val="23"/>
          <w:lang w:val="de-DE"/>
        </w:rPr>
        <w:t>mt für Pilsner Region eingereicht</w:t>
      </w:r>
      <w:r w:rsidR="005B5FD7" w:rsidRPr="000F6BD0">
        <w:rPr>
          <w:sz w:val="23"/>
          <w:szCs w:val="23"/>
          <w:lang w:val="de-DE"/>
        </w:rPr>
        <w:t xml:space="preserve">. </w:t>
      </w:r>
    </w:p>
    <w:p w:rsidR="00BB28EB" w:rsidRPr="000F6BD0" w:rsidRDefault="00BB28EB" w:rsidP="003832EA">
      <w:pPr>
        <w:tabs>
          <w:tab w:val="left" w:pos="284"/>
        </w:tabs>
        <w:spacing w:before="1134" w:after="1418" w:line="240" w:lineRule="auto"/>
        <w:jc w:val="center"/>
        <w:rPr>
          <w:sz w:val="20"/>
          <w:szCs w:val="20"/>
          <w:lang w:val="de-DE"/>
        </w:rPr>
      </w:pPr>
      <w:r w:rsidRPr="000F6BD0">
        <w:rPr>
          <w:sz w:val="20"/>
          <w:szCs w:val="20"/>
          <w:lang w:val="de-DE"/>
        </w:rPr>
        <w:t>Abdruck des amtlichen Siegels</w:t>
      </w:r>
    </w:p>
    <w:p w:rsidR="00BB28EB" w:rsidRPr="000F6BD0" w:rsidRDefault="00BB28EB" w:rsidP="00717420">
      <w:pPr>
        <w:keepNext/>
        <w:tabs>
          <w:tab w:val="left" w:pos="284"/>
        </w:tabs>
        <w:spacing w:before="180" w:after="0" w:line="240" w:lineRule="auto"/>
        <w:rPr>
          <w:sz w:val="23"/>
          <w:szCs w:val="23"/>
          <w:lang w:val="de-DE"/>
        </w:rPr>
      </w:pPr>
      <w:r w:rsidRPr="000F6BD0">
        <w:rPr>
          <w:sz w:val="23"/>
          <w:szCs w:val="23"/>
          <w:lang w:val="de-DE"/>
        </w:rPr>
        <w:t>Mgr. Jaroslav Nálevka</w:t>
      </w:r>
    </w:p>
    <w:p w:rsidR="00BB28EB" w:rsidRPr="000F6BD0" w:rsidRDefault="00BB28EB" w:rsidP="00717420">
      <w:pPr>
        <w:keepNext/>
        <w:tabs>
          <w:tab w:val="left" w:pos="284"/>
        </w:tabs>
        <w:spacing w:after="0" w:line="240" w:lineRule="auto"/>
        <w:rPr>
          <w:sz w:val="23"/>
          <w:szCs w:val="23"/>
          <w:lang w:val="de-DE"/>
        </w:rPr>
      </w:pPr>
      <w:r w:rsidRPr="000F6BD0">
        <w:rPr>
          <w:sz w:val="23"/>
          <w:szCs w:val="23"/>
          <w:lang w:val="de-DE"/>
        </w:rPr>
        <w:t>Abteilungsleiter IPPC und EIA</w:t>
      </w:r>
    </w:p>
    <w:p w:rsidR="00BB28EB" w:rsidRPr="000F6BD0" w:rsidRDefault="00BB28EB" w:rsidP="004A2A3A">
      <w:pPr>
        <w:tabs>
          <w:tab w:val="left" w:pos="284"/>
        </w:tabs>
        <w:spacing w:before="120" w:after="0" w:line="240" w:lineRule="auto"/>
        <w:ind w:left="284" w:hanging="284"/>
        <w:rPr>
          <w:sz w:val="23"/>
          <w:szCs w:val="23"/>
          <w:lang w:val="de-DE"/>
        </w:rPr>
      </w:pPr>
      <w:r w:rsidRPr="000F6BD0">
        <w:rPr>
          <w:sz w:val="23"/>
          <w:szCs w:val="23"/>
          <w:lang w:val="de-DE"/>
        </w:rPr>
        <w:t>elektronisch unterschrieben</w:t>
      </w:r>
    </w:p>
    <w:p w:rsidR="00BB28EB" w:rsidRPr="000F6BD0" w:rsidRDefault="00BB28EB" w:rsidP="00717420">
      <w:pPr>
        <w:keepNext/>
        <w:tabs>
          <w:tab w:val="left" w:pos="284"/>
        </w:tabs>
        <w:spacing w:before="720" w:after="0" w:line="240" w:lineRule="auto"/>
        <w:rPr>
          <w:b/>
          <w:sz w:val="23"/>
          <w:szCs w:val="23"/>
          <w:u w:val="single"/>
          <w:lang w:val="de-DE"/>
        </w:rPr>
      </w:pPr>
      <w:r w:rsidRPr="000F6BD0">
        <w:rPr>
          <w:b/>
          <w:sz w:val="23"/>
          <w:szCs w:val="23"/>
          <w:u w:val="single"/>
          <w:lang w:val="de-DE"/>
        </w:rPr>
        <w:t>Anlagen</w:t>
      </w:r>
    </w:p>
    <w:p w:rsidR="00BB28EB" w:rsidRPr="000F6BD0" w:rsidRDefault="00BB28EB" w:rsidP="004A2A3A">
      <w:pPr>
        <w:tabs>
          <w:tab w:val="left" w:pos="284"/>
        </w:tabs>
        <w:spacing w:before="120" w:after="0" w:line="240" w:lineRule="auto"/>
        <w:ind w:left="284" w:hanging="284"/>
        <w:rPr>
          <w:sz w:val="23"/>
          <w:szCs w:val="23"/>
          <w:lang w:val="de-DE"/>
        </w:rPr>
      </w:pPr>
      <w:r w:rsidRPr="000F6BD0">
        <w:rPr>
          <w:sz w:val="23"/>
          <w:szCs w:val="23"/>
          <w:lang w:val="de-DE"/>
        </w:rPr>
        <w:t>1)</w:t>
      </w:r>
      <w:r w:rsidRPr="000F6BD0">
        <w:rPr>
          <w:sz w:val="23"/>
          <w:szCs w:val="23"/>
          <w:lang w:val="de-DE"/>
        </w:rPr>
        <w:tab/>
        <w:t xml:space="preserve">Betriebsordnung der Anlage zur </w:t>
      </w:r>
      <w:r w:rsidR="006605D2" w:rsidRPr="000F6BD0">
        <w:rPr>
          <w:sz w:val="23"/>
          <w:szCs w:val="23"/>
          <w:lang w:val="de-DE"/>
        </w:rPr>
        <w:t>Abfallnutzung</w:t>
      </w:r>
      <w:r w:rsidRPr="000F6BD0">
        <w:rPr>
          <w:sz w:val="23"/>
          <w:szCs w:val="23"/>
          <w:lang w:val="de-DE"/>
        </w:rPr>
        <w:t xml:space="preserve"> – Biogasstation Poběžovice I. vom Januar 2009</w:t>
      </w:r>
    </w:p>
    <w:p w:rsidR="00BB28EB" w:rsidRPr="000F6BD0" w:rsidRDefault="00BB28EB" w:rsidP="00BB28EB">
      <w:pPr>
        <w:tabs>
          <w:tab w:val="left" w:pos="284"/>
        </w:tabs>
        <w:spacing w:after="0" w:line="240" w:lineRule="auto"/>
        <w:ind w:left="284" w:hanging="284"/>
        <w:rPr>
          <w:sz w:val="23"/>
          <w:szCs w:val="23"/>
          <w:lang w:val="de-DE"/>
        </w:rPr>
      </w:pPr>
      <w:r w:rsidRPr="000F6BD0">
        <w:rPr>
          <w:sz w:val="23"/>
          <w:szCs w:val="23"/>
          <w:lang w:val="de-DE"/>
        </w:rPr>
        <w:t>2)</w:t>
      </w:r>
      <w:r w:rsidRPr="000F6BD0">
        <w:rPr>
          <w:sz w:val="23"/>
          <w:szCs w:val="23"/>
          <w:lang w:val="de-DE"/>
        </w:rPr>
        <w:tab/>
        <w:t>Betriebsordnung der genannten stationären Quelle – Biogasstation Poběžovice I. vom Januar 2009</w:t>
      </w:r>
    </w:p>
    <w:p w:rsidR="00BB28EB" w:rsidRPr="000F6BD0" w:rsidRDefault="00BB28EB" w:rsidP="004A2A3A">
      <w:pPr>
        <w:tabs>
          <w:tab w:val="left" w:pos="284"/>
        </w:tabs>
        <w:spacing w:before="720" w:after="0" w:line="240" w:lineRule="auto"/>
        <w:rPr>
          <w:b/>
          <w:sz w:val="23"/>
          <w:szCs w:val="23"/>
          <w:u w:val="single"/>
          <w:lang w:val="de-DE"/>
        </w:rPr>
      </w:pPr>
      <w:r w:rsidRPr="000F6BD0">
        <w:rPr>
          <w:b/>
          <w:sz w:val="23"/>
          <w:szCs w:val="23"/>
          <w:u w:val="single"/>
          <w:lang w:val="de-DE"/>
        </w:rPr>
        <w:t xml:space="preserve">Verteiler </w:t>
      </w:r>
      <w:r w:rsidR="00971D74" w:rsidRPr="000F6BD0">
        <w:rPr>
          <w:b/>
          <w:sz w:val="23"/>
          <w:szCs w:val="23"/>
          <w:u w:val="single"/>
          <w:lang w:val="de-DE"/>
        </w:rPr>
        <w:t>zur Aktennummer PK-ŽP/2797/19</w:t>
      </w:r>
    </w:p>
    <w:p w:rsidR="00BB28EB" w:rsidRPr="000F6BD0" w:rsidRDefault="00971D74" w:rsidP="00BB28EB">
      <w:pPr>
        <w:tabs>
          <w:tab w:val="left" w:pos="284"/>
        </w:tabs>
        <w:spacing w:before="180" w:after="0" w:line="240" w:lineRule="auto"/>
        <w:ind w:left="284" w:hanging="284"/>
        <w:rPr>
          <w:sz w:val="23"/>
          <w:szCs w:val="23"/>
          <w:u w:val="single"/>
          <w:lang w:val="de-DE"/>
        </w:rPr>
      </w:pPr>
      <w:r w:rsidRPr="000F6BD0">
        <w:rPr>
          <w:sz w:val="23"/>
          <w:szCs w:val="23"/>
          <w:u w:val="single"/>
          <w:lang w:val="de-DE"/>
        </w:rPr>
        <w:t>Verfahrensteilnehmer:</w:t>
      </w:r>
    </w:p>
    <w:p w:rsidR="00971D74" w:rsidRPr="000F6BD0" w:rsidRDefault="00971D74" w:rsidP="00971D74">
      <w:pPr>
        <w:pStyle w:val="Odstavecseseznamem"/>
        <w:numPr>
          <w:ilvl w:val="0"/>
          <w:numId w:val="19"/>
        </w:numPr>
        <w:tabs>
          <w:tab w:val="left" w:pos="851"/>
        </w:tabs>
        <w:spacing w:before="120" w:after="0" w:line="240" w:lineRule="auto"/>
        <w:ind w:left="567" w:hanging="567"/>
        <w:contextualSpacing w:val="0"/>
        <w:rPr>
          <w:sz w:val="23"/>
          <w:szCs w:val="23"/>
          <w:lang w:val="de-DE"/>
        </w:rPr>
      </w:pPr>
      <w:r w:rsidRPr="000F6BD0">
        <w:rPr>
          <w:sz w:val="23"/>
          <w:szCs w:val="23"/>
          <w:lang w:val="de-DE"/>
        </w:rPr>
        <w:t>Energie Poběžovice s.r.o., Hostouňská 45, 345 22 Poběžovice, vertreten aufgrund einer Vollmacht durch JUDr. Zdeněk Kortán, Rabštejnská 1604/63, 323 00 Plzeň + Anlagen in schriftlicher Form (nach Rechtsinkrafttreten)</w:t>
      </w:r>
    </w:p>
    <w:p w:rsidR="00971D74" w:rsidRPr="000F6BD0" w:rsidRDefault="00971D74" w:rsidP="00971D74">
      <w:pPr>
        <w:pStyle w:val="Odstavecseseznamem"/>
        <w:numPr>
          <w:ilvl w:val="0"/>
          <w:numId w:val="19"/>
        </w:numPr>
        <w:tabs>
          <w:tab w:val="left" w:pos="851"/>
        </w:tabs>
        <w:spacing w:before="120" w:after="0" w:line="240" w:lineRule="auto"/>
        <w:ind w:left="567" w:hanging="567"/>
        <w:contextualSpacing w:val="0"/>
        <w:rPr>
          <w:sz w:val="23"/>
          <w:szCs w:val="23"/>
          <w:lang w:val="de-DE"/>
        </w:rPr>
      </w:pPr>
      <w:r w:rsidRPr="000F6BD0">
        <w:rPr>
          <w:sz w:val="23"/>
          <w:szCs w:val="23"/>
          <w:lang w:val="de-DE"/>
        </w:rPr>
        <w:t>Město Poběžovice</w:t>
      </w:r>
      <w:r w:rsidR="002405BC" w:rsidRPr="000F6BD0">
        <w:rPr>
          <w:sz w:val="23"/>
          <w:szCs w:val="23"/>
          <w:lang w:val="de-DE"/>
        </w:rPr>
        <w:t xml:space="preserve"> (</w:t>
      </w:r>
      <w:r w:rsidR="002405BC" w:rsidRPr="000F6BD0">
        <w:rPr>
          <w:i/>
          <w:sz w:val="23"/>
          <w:szCs w:val="23"/>
          <w:lang w:val="de-DE"/>
        </w:rPr>
        <w:t>Stadt Poběžovice</w:t>
      </w:r>
      <w:r w:rsidR="002405BC" w:rsidRPr="000F6BD0">
        <w:rPr>
          <w:sz w:val="23"/>
          <w:szCs w:val="23"/>
          <w:lang w:val="de-DE"/>
        </w:rPr>
        <w:t>)</w:t>
      </w:r>
      <w:r w:rsidRPr="000F6BD0">
        <w:rPr>
          <w:sz w:val="23"/>
          <w:szCs w:val="23"/>
          <w:lang w:val="de-DE"/>
        </w:rPr>
        <w:t>, nám. Míru 47, 345 22 Poběžovice</w:t>
      </w:r>
    </w:p>
    <w:p w:rsidR="00971D74" w:rsidRPr="000F6BD0" w:rsidRDefault="00971D74" w:rsidP="00971D74">
      <w:pPr>
        <w:pStyle w:val="Odstavecseseznamem"/>
        <w:numPr>
          <w:ilvl w:val="0"/>
          <w:numId w:val="19"/>
        </w:numPr>
        <w:tabs>
          <w:tab w:val="left" w:pos="851"/>
        </w:tabs>
        <w:spacing w:before="120" w:after="0" w:line="240" w:lineRule="auto"/>
        <w:ind w:left="567" w:hanging="567"/>
        <w:contextualSpacing w:val="0"/>
        <w:rPr>
          <w:sz w:val="23"/>
          <w:szCs w:val="23"/>
          <w:lang w:val="de-DE"/>
        </w:rPr>
      </w:pPr>
      <w:r w:rsidRPr="000F6BD0">
        <w:rPr>
          <w:sz w:val="23"/>
          <w:szCs w:val="23"/>
          <w:lang w:val="de-DE"/>
        </w:rPr>
        <w:t xml:space="preserve">Plzeňský kraj </w:t>
      </w:r>
      <w:r w:rsidR="002405BC" w:rsidRPr="000F6BD0">
        <w:rPr>
          <w:sz w:val="23"/>
          <w:szCs w:val="23"/>
          <w:lang w:val="de-DE"/>
        </w:rPr>
        <w:t>(</w:t>
      </w:r>
      <w:r w:rsidR="002405BC" w:rsidRPr="000F6BD0">
        <w:rPr>
          <w:i/>
          <w:sz w:val="23"/>
          <w:szCs w:val="23"/>
          <w:lang w:val="de-DE"/>
        </w:rPr>
        <w:t>Pilsner Region</w:t>
      </w:r>
      <w:r w:rsidR="002405BC" w:rsidRPr="000F6BD0">
        <w:rPr>
          <w:sz w:val="23"/>
          <w:szCs w:val="23"/>
          <w:lang w:val="de-DE"/>
        </w:rPr>
        <w:t xml:space="preserve">) </w:t>
      </w:r>
      <w:r w:rsidRPr="000F6BD0">
        <w:rPr>
          <w:sz w:val="23"/>
          <w:szCs w:val="23"/>
          <w:lang w:val="de-DE"/>
        </w:rPr>
        <w:t>– hier</w:t>
      </w:r>
    </w:p>
    <w:p w:rsidR="00971D74" w:rsidRPr="000F6BD0" w:rsidRDefault="00971D74" w:rsidP="00971D74">
      <w:pPr>
        <w:pStyle w:val="Odstavecseseznamem"/>
        <w:numPr>
          <w:ilvl w:val="0"/>
          <w:numId w:val="19"/>
        </w:numPr>
        <w:tabs>
          <w:tab w:val="left" w:pos="851"/>
        </w:tabs>
        <w:spacing w:before="120" w:after="0" w:line="240" w:lineRule="auto"/>
        <w:ind w:left="567" w:hanging="567"/>
        <w:contextualSpacing w:val="0"/>
        <w:rPr>
          <w:sz w:val="23"/>
          <w:szCs w:val="23"/>
          <w:lang w:val="de-DE"/>
        </w:rPr>
      </w:pPr>
      <w:r w:rsidRPr="000F6BD0">
        <w:rPr>
          <w:sz w:val="23"/>
          <w:szCs w:val="23"/>
          <w:lang w:val="de-DE"/>
        </w:rPr>
        <w:t>Děti Země</w:t>
      </w:r>
      <w:r w:rsidR="002405BC" w:rsidRPr="000F6BD0">
        <w:rPr>
          <w:sz w:val="23"/>
          <w:szCs w:val="23"/>
          <w:lang w:val="de-DE"/>
        </w:rPr>
        <w:t xml:space="preserve"> (</w:t>
      </w:r>
      <w:r w:rsidR="002405BC" w:rsidRPr="000F6BD0">
        <w:rPr>
          <w:i/>
          <w:sz w:val="23"/>
          <w:szCs w:val="23"/>
          <w:lang w:val="de-DE"/>
        </w:rPr>
        <w:t>Kinder der Erde</w:t>
      </w:r>
      <w:r w:rsidR="002405BC" w:rsidRPr="000F6BD0">
        <w:rPr>
          <w:sz w:val="23"/>
          <w:szCs w:val="23"/>
          <w:lang w:val="de-DE"/>
        </w:rPr>
        <w:t>)</w:t>
      </w:r>
      <w:r w:rsidRPr="000F6BD0">
        <w:rPr>
          <w:sz w:val="23"/>
          <w:szCs w:val="23"/>
          <w:lang w:val="de-DE"/>
        </w:rPr>
        <w:t>, Cejl 48/50, 602 00 Brno</w:t>
      </w:r>
    </w:p>
    <w:p w:rsidR="00971D74" w:rsidRPr="000F6BD0" w:rsidRDefault="00971D74" w:rsidP="00971D74">
      <w:pPr>
        <w:pStyle w:val="Odstavecseseznamem"/>
        <w:numPr>
          <w:ilvl w:val="0"/>
          <w:numId w:val="19"/>
        </w:numPr>
        <w:tabs>
          <w:tab w:val="left" w:pos="851"/>
        </w:tabs>
        <w:spacing w:before="120" w:after="0" w:line="240" w:lineRule="auto"/>
        <w:ind w:left="567" w:hanging="567"/>
        <w:contextualSpacing w:val="0"/>
        <w:rPr>
          <w:sz w:val="23"/>
          <w:szCs w:val="23"/>
          <w:lang w:val="de-DE"/>
        </w:rPr>
      </w:pPr>
      <w:r w:rsidRPr="000F6BD0">
        <w:rPr>
          <w:sz w:val="23"/>
          <w:szCs w:val="23"/>
          <w:lang w:val="de-DE"/>
        </w:rPr>
        <w:t>Povodí Vltavy státní podnik, závod Berounka</w:t>
      </w:r>
      <w:r w:rsidR="002405BC" w:rsidRPr="000F6BD0">
        <w:rPr>
          <w:sz w:val="23"/>
          <w:szCs w:val="23"/>
          <w:lang w:val="de-DE"/>
        </w:rPr>
        <w:t xml:space="preserve"> (</w:t>
      </w:r>
      <w:r w:rsidR="002405BC" w:rsidRPr="000F6BD0">
        <w:rPr>
          <w:i/>
          <w:sz w:val="23"/>
          <w:szCs w:val="23"/>
          <w:lang w:val="de-DE"/>
        </w:rPr>
        <w:t>Flussgebiet Moldau, Staatsunternehmen, Betrieb Berounka</w:t>
      </w:r>
      <w:r w:rsidR="002405BC" w:rsidRPr="000F6BD0">
        <w:rPr>
          <w:sz w:val="23"/>
          <w:szCs w:val="23"/>
          <w:lang w:val="de-DE"/>
        </w:rPr>
        <w:t>)</w:t>
      </w:r>
      <w:r w:rsidRPr="000F6BD0">
        <w:rPr>
          <w:sz w:val="23"/>
          <w:szCs w:val="23"/>
          <w:lang w:val="de-DE"/>
        </w:rPr>
        <w:t>, Denisovo nábřeží 2430/14, 304 20 Plzeň</w:t>
      </w:r>
    </w:p>
    <w:p w:rsidR="00971D74" w:rsidRPr="000F6BD0" w:rsidRDefault="00971D74" w:rsidP="00971D74">
      <w:pPr>
        <w:tabs>
          <w:tab w:val="left" w:pos="567"/>
        </w:tabs>
        <w:spacing w:before="240" w:after="0" w:line="240" w:lineRule="auto"/>
        <w:ind w:left="284" w:hanging="284"/>
        <w:rPr>
          <w:sz w:val="23"/>
          <w:szCs w:val="23"/>
          <w:u w:val="single"/>
          <w:lang w:val="de-DE"/>
        </w:rPr>
      </w:pPr>
      <w:r w:rsidRPr="000F6BD0">
        <w:rPr>
          <w:sz w:val="23"/>
          <w:szCs w:val="23"/>
          <w:u w:val="single"/>
          <w:lang w:val="de-DE"/>
        </w:rPr>
        <w:t>Nach Rechtsinkrafttretten (zur Kenntniss)</w:t>
      </w:r>
    </w:p>
    <w:p w:rsidR="00BB28EB" w:rsidRPr="000F6BD0" w:rsidRDefault="00971D74" w:rsidP="0070404E">
      <w:pPr>
        <w:pStyle w:val="Odstavecseseznamem"/>
        <w:numPr>
          <w:ilvl w:val="0"/>
          <w:numId w:val="19"/>
        </w:numPr>
        <w:tabs>
          <w:tab w:val="left" w:pos="567"/>
        </w:tabs>
        <w:spacing w:before="120" w:after="0" w:line="240" w:lineRule="auto"/>
        <w:ind w:left="567" w:hanging="567"/>
        <w:contextualSpacing w:val="0"/>
        <w:rPr>
          <w:sz w:val="23"/>
          <w:szCs w:val="23"/>
          <w:lang w:val="de-DE"/>
        </w:rPr>
      </w:pPr>
      <w:r w:rsidRPr="000F6BD0">
        <w:rPr>
          <w:sz w:val="23"/>
          <w:szCs w:val="23"/>
          <w:lang w:val="de-DE"/>
        </w:rPr>
        <w:t>Krajský úřad Plzeňského kraje</w:t>
      </w:r>
      <w:r w:rsidR="0094393E" w:rsidRPr="000F6BD0">
        <w:rPr>
          <w:sz w:val="23"/>
          <w:szCs w:val="23"/>
          <w:lang w:val="de-DE"/>
        </w:rPr>
        <w:t xml:space="preserve"> (</w:t>
      </w:r>
      <w:r w:rsidR="0094393E" w:rsidRPr="000F6BD0">
        <w:rPr>
          <w:i/>
          <w:sz w:val="23"/>
          <w:szCs w:val="23"/>
          <w:lang w:val="de-DE"/>
        </w:rPr>
        <w:t>Kreisamt für Pilsner Region</w:t>
      </w:r>
      <w:r w:rsidR="0094393E" w:rsidRPr="000F6BD0">
        <w:rPr>
          <w:sz w:val="23"/>
          <w:szCs w:val="23"/>
          <w:lang w:val="de-DE"/>
        </w:rPr>
        <w:t>)</w:t>
      </w:r>
      <w:r w:rsidRPr="000F6BD0">
        <w:rPr>
          <w:sz w:val="23"/>
          <w:szCs w:val="23"/>
          <w:lang w:val="de-DE"/>
        </w:rPr>
        <w:t>, Ressort für Umwelt (Luftschutz) – hier</w:t>
      </w:r>
    </w:p>
    <w:p w:rsidR="00971D74" w:rsidRPr="000F6BD0" w:rsidRDefault="00971D74" w:rsidP="0070404E">
      <w:pPr>
        <w:pStyle w:val="Odstavecseseznamem"/>
        <w:numPr>
          <w:ilvl w:val="0"/>
          <w:numId w:val="19"/>
        </w:numPr>
        <w:tabs>
          <w:tab w:val="left" w:pos="567"/>
        </w:tabs>
        <w:spacing w:before="120" w:after="0" w:line="240" w:lineRule="auto"/>
        <w:ind w:left="567" w:hanging="567"/>
        <w:contextualSpacing w:val="0"/>
        <w:rPr>
          <w:sz w:val="23"/>
          <w:szCs w:val="23"/>
          <w:lang w:val="de-DE"/>
        </w:rPr>
      </w:pPr>
      <w:r w:rsidRPr="000F6BD0">
        <w:rPr>
          <w:sz w:val="23"/>
          <w:szCs w:val="23"/>
          <w:lang w:val="de-DE"/>
        </w:rPr>
        <w:lastRenderedPageBreak/>
        <w:t>Krajský úřad Plzeňského kraje</w:t>
      </w:r>
      <w:r w:rsidR="0094393E" w:rsidRPr="000F6BD0">
        <w:rPr>
          <w:sz w:val="23"/>
          <w:szCs w:val="23"/>
          <w:lang w:val="de-DE"/>
        </w:rPr>
        <w:t xml:space="preserve"> (</w:t>
      </w:r>
      <w:r w:rsidR="0094393E" w:rsidRPr="000F6BD0">
        <w:rPr>
          <w:i/>
          <w:sz w:val="23"/>
          <w:szCs w:val="23"/>
          <w:lang w:val="de-DE"/>
        </w:rPr>
        <w:t>Kreisamt für Pilsner Region</w:t>
      </w:r>
      <w:r w:rsidR="0094393E" w:rsidRPr="000F6BD0">
        <w:rPr>
          <w:sz w:val="23"/>
          <w:szCs w:val="23"/>
          <w:lang w:val="de-DE"/>
        </w:rPr>
        <w:t>)</w:t>
      </w:r>
      <w:r w:rsidRPr="000F6BD0">
        <w:rPr>
          <w:sz w:val="23"/>
          <w:szCs w:val="23"/>
          <w:lang w:val="de-DE"/>
        </w:rPr>
        <w:t>, Ressort für Umwelt (Abfälle) – hier</w:t>
      </w:r>
    </w:p>
    <w:p w:rsidR="00971D74" w:rsidRPr="000F6BD0" w:rsidRDefault="00971D74" w:rsidP="0070404E">
      <w:pPr>
        <w:pStyle w:val="Odstavecseseznamem"/>
        <w:numPr>
          <w:ilvl w:val="0"/>
          <w:numId w:val="19"/>
        </w:numPr>
        <w:tabs>
          <w:tab w:val="left" w:pos="567"/>
        </w:tabs>
        <w:spacing w:before="120" w:after="0" w:line="240" w:lineRule="auto"/>
        <w:ind w:left="567" w:hanging="567"/>
        <w:contextualSpacing w:val="0"/>
        <w:rPr>
          <w:sz w:val="23"/>
          <w:szCs w:val="23"/>
          <w:lang w:val="de-DE"/>
        </w:rPr>
      </w:pPr>
      <w:r w:rsidRPr="000F6BD0">
        <w:rPr>
          <w:sz w:val="23"/>
          <w:szCs w:val="23"/>
          <w:lang w:val="de-DE"/>
        </w:rPr>
        <w:t>Městský úřad Domažlice</w:t>
      </w:r>
      <w:r w:rsidR="0094393E" w:rsidRPr="000F6BD0">
        <w:rPr>
          <w:sz w:val="23"/>
          <w:szCs w:val="23"/>
          <w:lang w:val="de-DE"/>
        </w:rPr>
        <w:t xml:space="preserve"> (</w:t>
      </w:r>
      <w:r w:rsidR="0094393E" w:rsidRPr="000F6BD0">
        <w:rPr>
          <w:i/>
          <w:sz w:val="23"/>
          <w:szCs w:val="23"/>
          <w:lang w:val="de-DE"/>
        </w:rPr>
        <w:t>Stadtamt Domažlice</w:t>
      </w:r>
      <w:r w:rsidR="0094393E" w:rsidRPr="000F6BD0">
        <w:rPr>
          <w:sz w:val="23"/>
          <w:szCs w:val="23"/>
          <w:lang w:val="de-DE"/>
        </w:rPr>
        <w:t>)</w:t>
      </w:r>
      <w:r w:rsidRPr="000F6BD0">
        <w:rPr>
          <w:sz w:val="23"/>
          <w:szCs w:val="23"/>
          <w:lang w:val="de-DE"/>
        </w:rPr>
        <w:t>, náměstí Míru 1, 344 20 Domažlice</w:t>
      </w:r>
    </w:p>
    <w:p w:rsidR="00971D74" w:rsidRPr="000F6BD0" w:rsidRDefault="00971D74" w:rsidP="0070404E">
      <w:pPr>
        <w:pStyle w:val="Odstavecseseznamem"/>
        <w:numPr>
          <w:ilvl w:val="0"/>
          <w:numId w:val="19"/>
        </w:numPr>
        <w:tabs>
          <w:tab w:val="left" w:pos="567"/>
        </w:tabs>
        <w:spacing w:before="120" w:after="0" w:line="240" w:lineRule="auto"/>
        <w:ind w:left="567" w:hanging="567"/>
        <w:contextualSpacing w:val="0"/>
        <w:rPr>
          <w:sz w:val="23"/>
          <w:szCs w:val="23"/>
          <w:lang w:val="de-DE"/>
        </w:rPr>
      </w:pPr>
      <w:r w:rsidRPr="000F6BD0">
        <w:rPr>
          <w:sz w:val="23"/>
          <w:szCs w:val="23"/>
          <w:lang w:val="de-DE"/>
        </w:rPr>
        <w:t>Krajská hygienická stanice Plzeňského kraje</w:t>
      </w:r>
      <w:r w:rsidR="0094393E" w:rsidRPr="000F6BD0">
        <w:rPr>
          <w:sz w:val="23"/>
          <w:szCs w:val="23"/>
          <w:lang w:val="de-DE"/>
        </w:rPr>
        <w:t xml:space="preserve"> (</w:t>
      </w:r>
      <w:r w:rsidR="0094393E" w:rsidRPr="000F6BD0">
        <w:rPr>
          <w:i/>
          <w:sz w:val="23"/>
          <w:szCs w:val="23"/>
          <w:lang w:val="de-DE"/>
        </w:rPr>
        <w:t>Kreishygienestation für Pilsner Region</w:t>
      </w:r>
      <w:r w:rsidR="0094393E" w:rsidRPr="000F6BD0">
        <w:rPr>
          <w:sz w:val="23"/>
          <w:szCs w:val="23"/>
          <w:lang w:val="de-DE"/>
        </w:rPr>
        <w:t>)</w:t>
      </w:r>
      <w:r w:rsidRPr="000F6BD0">
        <w:rPr>
          <w:sz w:val="23"/>
          <w:szCs w:val="23"/>
          <w:lang w:val="de-DE"/>
        </w:rPr>
        <w:t>, Skrétova 15, 303 22 Plzeň</w:t>
      </w:r>
    </w:p>
    <w:p w:rsidR="00971D74" w:rsidRPr="000F6BD0" w:rsidRDefault="00971D74" w:rsidP="0070404E">
      <w:pPr>
        <w:pStyle w:val="Odstavecseseznamem"/>
        <w:numPr>
          <w:ilvl w:val="0"/>
          <w:numId w:val="19"/>
        </w:numPr>
        <w:tabs>
          <w:tab w:val="left" w:pos="567"/>
        </w:tabs>
        <w:spacing w:before="120" w:after="0" w:line="240" w:lineRule="auto"/>
        <w:ind w:left="567" w:hanging="567"/>
        <w:contextualSpacing w:val="0"/>
        <w:rPr>
          <w:sz w:val="23"/>
          <w:szCs w:val="23"/>
          <w:lang w:val="de-DE"/>
        </w:rPr>
      </w:pPr>
      <w:r w:rsidRPr="000F6BD0">
        <w:rPr>
          <w:sz w:val="23"/>
          <w:szCs w:val="23"/>
          <w:lang w:val="de-DE"/>
        </w:rPr>
        <w:t xml:space="preserve">Krajská </w:t>
      </w:r>
      <w:r w:rsidR="0070404E" w:rsidRPr="000F6BD0">
        <w:rPr>
          <w:sz w:val="23"/>
          <w:szCs w:val="23"/>
          <w:lang w:val="de-DE"/>
        </w:rPr>
        <w:t>veterinární správa SVS pro Plzeňský kraj</w:t>
      </w:r>
      <w:r w:rsidR="0094393E" w:rsidRPr="000F6BD0">
        <w:rPr>
          <w:sz w:val="23"/>
          <w:szCs w:val="23"/>
          <w:lang w:val="de-DE"/>
        </w:rPr>
        <w:t xml:space="preserve"> (</w:t>
      </w:r>
      <w:r w:rsidR="0094393E" w:rsidRPr="000F6BD0">
        <w:rPr>
          <w:i/>
          <w:sz w:val="23"/>
          <w:szCs w:val="23"/>
          <w:lang w:val="de-DE"/>
        </w:rPr>
        <w:t>Kreisveterinärverwaltung für Pilsner Region</w:t>
      </w:r>
      <w:r w:rsidR="0094393E" w:rsidRPr="000F6BD0">
        <w:rPr>
          <w:sz w:val="23"/>
          <w:szCs w:val="23"/>
          <w:lang w:val="de-DE"/>
        </w:rPr>
        <w:t>)</w:t>
      </w:r>
      <w:r w:rsidR="0070404E" w:rsidRPr="000F6BD0">
        <w:rPr>
          <w:sz w:val="23"/>
          <w:szCs w:val="23"/>
          <w:lang w:val="de-DE"/>
        </w:rPr>
        <w:t>, Družstevní 13, 301 00 Plzeň</w:t>
      </w:r>
    </w:p>
    <w:p w:rsidR="0070404E" w:rsidRPr="000F6BD0" w:rsidRDefault="0070404E" w:rsidP="0070404E">
      <w:pPr>
        <w:pStyle w:val="Odstavecseseznamem"/>
        <w:numPr>
          <w:ilvl w:val="0"/>
          <w:numId w:val="19"/>
        </w:numPr>
        <w:tabs>
          <w:tab w:val="left" w:pos="567"/>
        </w:tabs>
        <w:spacing w:before="120" w:after="0" w:line="240" w:lineRule="auto"/>
        <w:ind w:left="567" w:hanging="567"/>
        <w:contextualSpacing w:val="0"/>
        <w:rPr>
          <w:sz w:val="23"/>
          <w:szCs w:val="23"/>
          <w:lang w:val="de-DE"/>
        </w:rPr>
      </w:pPr>
      <w:r w:rsidRPr="000F6BD0">
        <w:rPr>
          <w:sz w:val="23"/>
          <w:szCs w:val="23"/>
          <w:lang w:val="de-DE"/>
        </w:rPr>
        <w:t>Česká inspekce životního prostředí, Oblastní inspektorát Plzeň</w:t>
      </w:r>
      <w:r w:rsidR="0094393E" w:rsidRPr="000F6BD0">
        <w:rPr>
          <w:sz w:val="23"/>
          <w:szCs w:val="23"/>
          <w:lang w:val="de-DE"/>
        </w:rPr>
        <w:t xml:space="preserve"> (</w:t>
      </w:r>
      <w:r w:rsidR="0094393E" w:rsidRPr="000F6BD0">
        <w:rPr>
          <w:i/>
          <w:sz w:val="23"/>
          <w:szCs w:val="23"/>
          <w:lang w:val="de-DE"/>
        </w:rPr>
        <w:t>Tschechische Umweltinspektion, Regionales Inspektorat Pilsen</w:t>
      </w:r>
      <w:r w:rsidR="0094393E" w:rsidRPr="000F6BD0">
        <w:rPr>
          <w:sz w:val="23"/>
          <w:szCs w:val="23"/>
          <w:lang w:val="de-DE"/>
        </w:rPr>
        <w:t>)</w:t>
      </w:r>
      <w:r w:rsidRPr="000F6BD0">
        <w:rPr>
          <w:sz w:val="23"/>
          <w:szCs w:val="23"/>
          <w:lang w:val="de-DE"/>
        </w:rPr>
        <w:t>, Klatovská 48, 301 22 Plzeň</w:t>
      </w:r>
    </w:p>
    <w:p w:rsidR="0070404E" w:rsidRPr="000F6BD0" w:rsidRDefault="0070404E" w:rsidP="0070404E">
      <w:pPr>
        <w:pStyle w:val="Odstavecseseznamem"/>
        <w:numPr>
          <w:ilvl w:val="0"/>
          <w:numId w:val="19"/>
        </w:numPr>
        <w:tabs>
          <w:tab w:val="left" w:pos="567"/>
        </w:tabs>
        <w:spacing w:before="120" w:after="0" w:line="240" w:lineRule="auto"/>
        <w:ind w:left="567" w:hanging="567"/>
        <w:contextualSpacing w:val="0"/>
        <w:rPr>
          <w:sz w:val="23"/>
          <w:szCs w:val="23"/>
          <w:lang w:val="de-DE"/>
        </w:rPr>
      </w:pPr>
      <w:r w:rsidRPr="000F6BD0">
        <w:rPr>
          <w:sz w:val="23"/>
          <w:szCs w:val="23"/>
          <w:lang w:val="de-DE"/>
        </w:rPr>
        <w:t>CENIA, česká informační agentura životního prostředí, odbor pro posuzování vlivů na životní prostředí a integrované prevence</w:t>
      </w:r>
      <w:r w:rsidR="0094393E" w:rsidRPr="000F6BD0">
        <w:rPr>
          <w:sz w:val="23"/>
          <w:szCs w:val="23"/>
          <w:lang w:val="de-DE"/>
        </w:rPr>
        <w:t xml:space="preserve"> (</w:t>
      </w:r>
      <w:r w:rsidR="0094393E" w:rsidRPr="000F6BD0">
        <w:rPr>
          <w:i/>
          <w:sz w:val="23"/>
          <w:szCs w:val="23"/>
          <w:lang w:val="de-DE"/>
        </w:rPr>
        <w:t>Tschechische Informationsagentur für Umwelt, Ressort für die Beurteilung der Einflüsse auf die Umwelt und für die integrierte Prävention</w:t>
      </w:r>
      <w:r w:rsidR="0094393E" w:rsidRPr="000F6BD0">
        <w:rPr>
          <w:sz w:val="23"/>
          <w:szCs w:val="23"/>
          <w:lang w:val="de-DE"/>
        </w:rPr>
        <w:t>)</w:t>
      </w:r>
      <w:r w:rsidRPr="000F6BD0">
        <w:rPr>
          <w:sz w:val="23"/>
          <w:szCs w:val="23"/>
          <w:lang w:val="de-DE"/>
        </w:rPr>
        <w:t>, Vršovická 65, 100 10 Praha 10</w:t>
      </w:r>
    </w:p>
    <w:p w:rsidR="00B77C5A" w:rsidRPr="000F6BD0" w:rsidRDefault="00B77C5A" w:rsidP="00DC5DE5">
      <w:pPr>
        <w:spacing w:after="0" w:line="240" w:lineRule="auto"/>
        <w:rPr>
          <w:sz w:val="23"/>
          <w:szCs w:val="23"/>
          <w:lang w:val="de-DE"/>
        </w:rPr>
      </w:pPr>
    </w:p>
    <w:sectPr w:rsidR="00B77C5A" w:rsidRPr="000F6BD0" w:rsidSect="005B0508">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147" w:rsidRDefault="004F0147" w:rsidP="00BD5C0E">
      <w:pPr>
        <w:spacing w:after="0" w:line="240" w:lineRule="auto"/>
      </w:pPr>
      <w:r>
        <w:separator/>
      </w:r>
    </w:p>
  </w:endnote>
  <w:endnote w:type="continuationSeparator" w:id="0">
    <w:p w:rsidR="004F0147" w:rsidRDefault="004F0147" w:rsidP="00BD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8B2" w:rsidRPr="00F433B5" w:rsidRDefault="003338B2" w:rsidP="00A91A50">
    <w:pPr>
      <w:pStyle w:val="Zpat"/>
      <w:tabs>
        <w:tab w:val="clear" w:pos="4536"/>
        <w:tab w:val="clear" w:pos="9072"/>
        <w:tab w:val="left" w:pos="3119"/>
        <w:tab w:val="left" w:pos="5387"/>
      </w:tabs>
      <w:rPr>
        <w:sz w:val="18"/>
        <w:szCs w:val="18"/>
      </w:rPr>
    </w:pPr>
    <w:r w:rsidRPr="00F433B5">
      <w:rPr>
        <w:sz w:val="18"/>
        <w:szCs w:val="18"/>
      </w:rPr>
      <w:t xml:space="preserve">Email: </w:t>
    </w:r>
    <w:hyperlink r:id="rId1" w:history="1">
      <w:r w:rsidRPr="00F433B5">
        <w:rPr>
          <w:rStyle w:val="Hypertextovodkaz"/>
          <w:sz w:val="18"/>
          <w:szCs w:val="18"/>
        </w:rPr>
        <w:t>posta@plzensky-kraj.cz</w:t>
      </w:r>
    </w:hyperlink>
    <w:r w:rsidRPr="00F433B5">
      <w:rPr>
        <w:sz w:val="18"/>
        <w:szCs w:val="18"/>
      </w:rPr>
      <w:tab/>
      <w:t>Tel.: 377195111</w:t>
    </w:r>
    <w:r w:rsidRPr="00F433B5">
      <w:rPr>
        <w:sz w:val="18"/>
        <w:szCs w:val="18"/>
      </w:rPr>
      <w:tab/>
      <w:t>Identifizierungs-Nr.: 70890366</w:t>
    </w:r>
  </w:p>
  <w:p w:rsidR="003338B2" w:rsidRDefault="004F0147" w:rsidP="00A91A50">
    <w:pPr>
      <w:pStyle w:val="Zpat"/>
      <w:tabs>
        <w:tab w:val="clear" w:pos="4536"/>
        <w:tab w:val="clear" w:pos="9072"/>
        <w:tab w:val="left" w:pos="3119"/>
        <w:tab w:val="left" w:pos="5387"/>
      </w:tabs>
    </w:pPr>
    <w:hyperlink r:id="rId2" w:history="1">
      <w:r w:rsidR="003338B2" w:rsidRPr="00F433B5">
        <w:rPr>
          <w:rStyle w:val="Hypertextovodkaz"/>
          <w:sz w:val="18"/>
          <w:szCs w:val="18"/>
        </w:rPr>
        <w:t>www.plzensky-kraj.cz</w:t>
      </w:r>
    </w:hyperlink>
    <w:r w:rsidR="003338B2" w:rsidRPr="00F433B5">
      <w:rPr>
        <w:sz w:val="18"/>
        <w:szCs w:val="18"/>
      </w:rPr>
      <w:tab/>
      <w:t>Fax: 377195111</w:t>
    </w:r>
    <w:r w:rsidR="003338B2" w:rsidRPr="00F433B5">
      <w:rPr>
        <w:sz w:val="18"/>
        <w:szCs w:val="18"/>
      </w:rPr>
      <w:tab/>
      <w:t>Steuer-Identifizierungs-Nr.: CZ70890366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8B2" w:rsidRPr="00F433B5" w:rsidRDefault="003338B2" w:rsidP="00C112B3">
    <w:pPr>
      <w:pStyle w:val="Zpat"/>
      <w:tabs>
        <w:tab w:val="clear" w:pos="4536"/>
        <w:tab w:val="clear" w:pos="9072"/>
        <w:tab w:val="left" w:pos="3119"/>
        <w:tab w:val="left" w:pos="5387"/>
      </w:tabs>
      <w:rPr>
        <w:sz w:val="18"/>
        <w:szCs w:val="18"/>
      </w:rPr>
    </w:pPr>
    <w:r w:rsidRPr="00F433B5">
      <w:rPr>
        <w:sz w:val="18"/>
        <w:szCs w:val="18"/>
      </w:rPr>
      <w:t xml:space="preserve">Email: </w:t>
    </w:r>
    <w:hyperlink r:id="rId1" w:history="1">
      <w:r w:rsidRPr="00F433B5">
        <w:rPr>
          <w:rStyle w:val="Hypertextovodkaz"/>
          <w:sz w:val="18"/>
          <w:szCs w:val="18"/>
        </w:rPr>
        <w:t>posta@plzensky-kraj.cz</w:t>
      </w:r>
    </w:hyperlink>
    <w:r w:rsidRPr="00F433B5">
      <w:rPr>
        <w:sz w:val="18"/>
        <w:szCs w:val="18"/>
      </w:rPr>
      <w:tab/>
      <w:t>Tel.: 377195111</w:t>
    </w:r>
    <w:r w:rsidRPr="00F433B5">
      <w:rPr>
        <w:sz w:val="18"/>
        <w:szCs w:val="18"/>
      </w:rPr>
      <w:tab/>
      <w:t>Identifizierungs-Nr.: 70890366</w:t>
    </w:r>
  </w:p>
  <w:p w:rsidR="003338B2" w:rsidRPr="00F433B5" w:rsidRDefault="004F0147" w:rsidP="00C112B3">
    <w:pPr>
      <w:pStyle w:val="Zpat"/>
      <w:tabs>
        <w:tab w:val="clear" w:pos="4536"/>
        <w:tab w:val="clear" w:pos="9072"/>
        <w:tab w:val="left" w:pos="3119"/>
        <w:tab w:val="left" w:pos="5387"/>
      </w:tabs>
      <w:rPr>
        <w:sz w:val="18"/>
        <w:szCs w:val="18"/>
      </w:rPr>
    </w:pPr>
    <w:hyperlink r:id="rId2" w:history="1">
      <w:r w:rsidR="003338B2" w:rsidRPr="00F433B5">
        <w:rPr>
          <w:rStyle w:val="Hypertextovodkaz"/>
          <w:sz w:val="18"/>
          <w:szCs w:val="18"/>
        </w:rPr>
        <w:t>www.plzensky-kraj.cz</w:t>
      </w:r>
    </w:hyperlink>
    <w:r w:rsidR="003338B2" w:rsidRPr="00F433B5">
      <w:rPr>
        <w:sz w:val="18"/>
        <w:szCs w:val="18"/>
      </w:rPr>
      <w:tab/>
      <w:t>Fax: 377195111</w:t>
    </w:r>
    <w:r w:rsidR="003338B2" w:rsidRPr="00F433B5">
      <w:rPr>
        <w:sz w:val="18"/>
        <w:szCs w:val="18"/>
      </w:rPr>
      <w:tab/>
      <w:t>Steuer-Identifizierungs-Nr.: CZ70890366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147" w:rsidRDefault="004F0147" w:rsidP="00BD5C0E">
      <w:pPr>
        <w:spacing w:after="0" w:line="240" w:lineRule="auto"/>
      </w:pPr>
      <w:r>
        <w:separator/>
      </w:r>
    </w:p>
  </w:footnote>
  <w:footnote w:type="continuationSeparator" w:id="0">
    <w:p w:rsidR="004F0147" w:rsidRDefault="004F0147" w:rsidP="00BD5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68209085"/>
      <w:docPartObj>
        <w:docPartGallery w:val="Page Numbers (Top of Page)"/>
        <w:docPartUnique/>
      </w:docPartObj>
    </w:sdtPr>
    <w:sdtEndPr/>
    <w:sdtContent>
      <w:p w:rsidR="003338B2" w:rsidRPr="00A91A50" w:rsidRDefault="003338B2" w:rsidP="00A91A50">
        <w:pPr>
          <w:pStyle w:val="Zhlav"/>
          <w:jc w:val="right"/>
          <w:rPr>
            <w:sz w:val="20"/>
            <w:szCs w:val="20"/>
          </w:rPr>
        </w:pPr>
        <w:r w:rsidRPr="00A91A50">
          <w:rPr>
            <w:b/>
            <w:bCs/>
            <w:sz w:val="20"/>
            <w:szCs w:val="20"/>
          </w:rPr>
          <w:fldChar w:fldCharType="begin"/>
        </w:r>
        <w:r w:rsidRPr="00A91A50">
          <w:rPr>
            <w:b/>
            <w:bCs/>
            <w:sz w:val="20"/>
            <w:szCs w:val="20"/>
          </w:rPr>
          <w:instrText>PAGE</w:instrText>
        </w:r>
        <w:r w:rsidRPr="00A91A50">
          <w:rPr>
            <w:b/>
            <w:bCs/>
            <w:sz w:val="20"/>
            <w:szCs w:val="20"/>
          </w:rPr>
          <w:fldChar w:fldCharType="separate"/>
        </w:r>
        <w:r w:rsidR="002B6CF7">
          <w:rPr>
            <w:b/>
            <w:bCs/>
            <w:noProof/>
            <w:sz w:val="20"/>
            <w:szCs w:val="20"/>
          </w:rPr>
          <w:t>8</w:t>
        </w:r>
        <w:r w:rsidRPr="00A91A50">
          <w:rPr>
            <w:b/>
            <w:bCs/>
            <w:sz w:val="20"/>
            <w:szCs w:val="20"/>
          </w:rPr>
          <w:fldChar w:fldCharType="end"/>
        </w:r>
        <w:r w:rsidRPr="00A91A50">
          <w:rPr>
            <w:sz w:val="20"/>
            <w:szCs w:val="20"/>
          </w:rPr>
          <w:t>/</w:t>
        </w:r>
        <w:r w:rsidRPr="00A91A50">
          <w:rPr>
            <w:b/>
            <w:bCs/>
            <w:sz w:val="20"/>
            <w:szCs w:val="20"/>
          </w:rPr>
          <w:fldChar w:fldCharType="begin"/>
        </w:r>
        <w:r w:rsidRPr="00A91A50">
          <w:rPr>
            <w:b/>
            <w:bCs/>
            <w:sz w:val="20"/>
            <w:szCs w:val="20"/>
          </w:rPr>
          <w:instrText>NUMPAGES</w:instrText>
        </w:r>
        <w:r w:rsidRPr="00A91A50">
          <w:rPr>
            <w:b/>
            <w:bCs/>
            <w:sz w:val="20"/>
            <w:szCs w:val="20"/>
          </w:rPr>
          <w:fldChar w:fldCharType="separate"/>
        </w:r>
        <w:r w:rsidR="002B6CF7">
          <w:rPr>
            <w:b/>
            <w:bCs/>
            <w:noProof/>
            <w:sz w:val="20"/>
            <w:szCs w:val="20"/>
          </w:rPr>
          <w:t>24</w:t>
        </w:r>
        <w:r w:rsidRPr="00A91A50">
          <w:rPr>
            <w:b/>
            <w:bCs/>
            <w:sz w:val="20"/>
            <w:szCs w:val="20"/>
          </w:rPr>
          <w:fldChar w:fldCharType="end"/>
        </w:r>
      </w:p>
    </w:sdtContent>
  </w:sdt>
  <w:p w:rsidR="003338B2" w:rsidRDefault="003338B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8B2" w:rsidRPr="00BD5C0E" w:rsidRDefault="003338B2" w:rsidP="00BD5C0E">
    <w:pPr>
      <w:spacing w:after="0" w:line="240" w:lineRule="auto"/>
      <w:rPr>
        <w:b/>
        <w:sz w:val="28"/>
        <w:szCs w:val="28"/>
        <w:lang w:val="de-DE"/>
      </w:rPr>
    </w:pPr>
    <w:r w:rsidRPr="00BD5C0E">
      <w:rPr>
        <w:b/>
        <w:sz w:val="28"/>
        <w:szCs w:val="28"/>
        <w:lang w:val="de-DE"/>
      </w:rPr>
      <w:t>Krajský úřad Plzeňského kraje (Kreisamt für Pilsner Region)</w:t>
    </w:r>
  </w:p>
  <w:p w:rsidR="003338B2" w:rsidRPr="00BD5C0E" w:rsidRDefault="003338B2" w:rsidP="00BD5C0E">
    <w:pPr>
      <w:spacing w:after="0" w:line="240" w:lineRule="auto"/>
      <w:rPr>
        <w:b/>
        <w:caps/>
        <w:sz w:val="24"/>
        <w:lang w:val="de-DE"/>
      </w:rPr>
    </w:pPr>
    <w:r w:rsidRPr="00BD5C0E">
      <w:rPr>
        <w:b/>
        <w:caps/>
        <w:sz w:val="24"/>
        <w:lang w:val="de-DE"/>
      </w:rPr>
      <w:t xml:space="preserve">Odbor životního prostředí (Ressort für Umwelt) </w:t>
    </w:r>
  </w:p>
  <w:p w:rsidR="003338B2" w:rsidRPr="00BD5C0E" w:rsidRDefault="003338B2" w:rsidP="00BD5C0E">
    <w:pPr>
      <w:spacing w:after="0" w:line="240" w:lineRule="auto"/>
      <w:rPr>
        <w:b/>
        <w:sz w:val="24"/>
        <w:szCs w:val="24"/>
        <w:lang w:val="de-DE"/>
      </w:rPr>
    </w:pPr>
    <w:r w:rsidRPr="00BD5C0E">
      <w:rPr>
        <w:b/>
        <w:sz w:val="24"/>
        <w:szCs w:val="24"/>
        <w:lang w:val="de-DE"/>
      </w:rPr>
      <w:t>Škroupova 18, 306 13 Plzeň</w:t>
    </w:r>
  </w:p>
  <w:p w:rsidR="003338B2" w:rsidRDefault="003338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6833"/>
    <w:multiLevelType w:val="hybridMultilevel"/>
    <w:tmpl w:val="3926ED3C"/>
    <w:lvl w:ilvl="0" w:tplc="3AE01D8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A3A1788"/>
    <w:multiLevelType w:val="hybridMultilevel"/>
    <w:tmpl w:val="F3C43F16"/>
    <w:lvl w:ilvl="0" w:tplc="EA50B6E6">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05615"/>
    <w:multiLevelType w:val="hybridMultilevel"/>
    <w:tmpl w:val="A70E6590"/>
    <w:lvl w:ilvl="0" w:tplc="88640A46">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275D2"/>
    <w:multiLevelType w:val="hybridMultilevel"/>
    <w:tmpl w:val="BA781D8E"/>
    <w:lvl w:ilvl="0" w:tplc="EA50B6E6">
      <w:start w:val="4"/>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B37C9"/>
    <w:multiLevelType w:val="hybridMultilevel"/>
    <w:tmpl w:val="A3F203C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455409B"/>
    <w:multiLevelType w:val="hybridMultilevel"/>
    <w:tmpl w:val="CF20732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7E4004D"/>
    <w:multiLevelType w:val="hybridMultilevel"/>
    <w:tmpl w:val="9558E572"/>
    <w:lvl w:ilvl="0" w:tplc="3C1EA334">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15:restartNumberingAfterBreak="0">
    <w:nsid w:val="313047CC"/>
    <w:multiLevelType w:val="hybridMultilevel"/>
    <w:tmpl w:val="077C8E04"/>
    <w:lvl w:ilvl="0" w:tplc="D7A43E5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2D32CB"/>
    <w:multiLevelType w:val="hybridMultilevel"/>
    <w:tmpl w:val="48625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377D68"/>
    <w:multiLevelType w:val="hybridMultilevel"/>
    <w:tmpl w:val="DE24AD78"/>
    <w:lvl w:ilvl="0" w:tplc="6CBCCF14">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7629C2"/>
    <w:multiLevelType w:val="hybridMultilevel"/>
    <w:tmpl w:val="4566E09E"/>
    <w:lvl w:ilvl="0" w:tplc="3AE01D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624D01"/>
    <w:multiLevelType w:val="hybridMultilevel"/>
    <w:tmpl w:val="EB8E5E94"/>
    <w:lvl w:ilvl="0" w:tplc="47563DC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8A7207"/>
    <w:multiLevelType w:val="hybridMultilevel"/>
    <w:tmpl w:val="48625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386D37"/>
    <w:multiLevelType w:val="hybridMultilevel"/>
    <w:tmpl w:val="39FC00B4"/>
    <w:lvl w:ilvl="0" w:tplc="B5CAAAE8">
      <w:start w:val="10"/>
      <w:numFmt w:val="bullet"/>
      <w:lvlText w:val="-"/>
      <w:lvlJc w:val="left"/>
      <w:pPr>
        <w:ind w:left="1004" w:hanging="360"/>
      </w:pPr>
      <w:rPr>
        <w:rFonts w:ascii="Calibri" w:eastAsiaTheme="minorHAnsi" w:hAnsi="Calibri" w:cs="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46DC340C"/>
    <w:multiLevelType w:val="hybridMultilevel"/>
    <w:tmpl w:val="0082E212"/>
    <w:lvl w:ilvl="0" w:tplc="602625C2">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4C132D38"/>
    <w:multiLevelType w:val="hybridMultilevel"/>
    <w:tmpl w:val="48625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3B3183"/>
    <w:multiLevelType w:val="hybridMultilevel"/>
    <w:tmpl w:val="EB8E5E94"/>
    <w:lvl w:ilvl="0" w:tplc="47563DC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9A5236"/>
    <w:multiLevelType w:val="hybridMultilevel"/>
    <w:tmpl w:val="70A49EE6"/>
    <w:lvl w:ilvl="0" w:tplc="2A161706">
      <w:start w:val="1"/>
      <w:numFmt w:val="decimal"/>
      <w:lvlText w:val="%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6824C0"/>
    <w:multiLevelType w:val="hybridMultilevel"/>
    <w:tmpl w:val="2E90A2A4"/>
    <w:lvl w:ilvl="0" w:tplc="3AE01D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412611"/>
    <w:multiLevelType w:val="hybridMultilevel"/>
    <w:tmpl w:val="3926ED3C"/>
    <w:lvl w:ilvl="0" w:tplc="3AE01D8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7C5818E4"/>
    <w:multiLevelType w:val="hybridMultilevel"/>
    <w:tmpl w:val="EB8E5E94"/>
    <w:lvl w:ilvl="0" w:tplc="47563DC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9"/>
  </w:num>
  <w:num w:numId="3">
    <w:abstractNumId w:val="0"/>
  </w:num>
  <w:num w:numId="4">
    <w:abstractNumId w:val="15"/>
  </w:num>
  <w:num w:numId="5">
    <w:abstractNumId w:val="8"/>
  </w:num>
  <w:num w:numId="6">
    <w:abstractNumId w:val="12"/>
  </w:num>
  <w:num w:numId="7">
    <w:abstractNumId w:val="11"/>
  </w:num>
  <w:num w:numId="8">
    <w:abstractNumId w:val="20"/>
  </w:num>
  <w:num w:numId="9">
    <w:abstractNumId w:val="13"/>
  </w:num>
  <w:num w:numId="10">
    <w:abstractNumId w:val="16"/>
  </w:num>
  <w:num w:numId="11">
    <w:abstractNumId w:val="3"/>
  </w:num>
  <w:num w:numId="12">
    <w:abstractNumId w:val="14"/>
  </w:num>
  <w:num w:numId="13">
    <w:abstractNumId w:val="9"/>
  </w:num>
  <w:num w:numId="14">
    <w:abstractNumId w:val="2"/>
  </w:num>
  <w:num w:numId="15">
    <w:abstractNumId w:val="5"/>
  </w:num>
  <w:num w:numId="16">
    <w:abstractNumId w:val="6"/>
  </w:num>
  <w:num w:numId="17">
    <w:abstractNumId w:val="7"/>
  </w:num>
  <w:num w:numId="18">
    <w:abstractNumId w:val="1"/>
  </w:num>
  <w:num w:numId="19">
    <w:abstractNumId w:val="10"/>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EB"/>
    <w:rsid w:val="0002221A"/>
    <w:rsid w:val="0004107E"/>
    <w:rsid w:val="00054EB9"/>
    <w:rsid w:val="000579AA"/>
    <w:rsid w:val="0007418B"/>
    <w:rsid w:val="000860E4"/>
    <w:rsid w:val="00095EB0"/>
    <w:rsid w:val="000A30A5"/>
    <w:rsid w:val="000B33E1"/>
    <w:rsid w:val="000D3D98"/>
    <w:rsid w:val="000E0AD5"/>
    <w:rsid w:val="000F12E0"/>
    <w:rsid w:val="000F6BD0"/>
    <w:rsid w:val="0010384B"/>
    <w:rsid w:val="00123087"/>
    <w:rsid w:val="00156099"/>
    <w:rsid w:val="00163092"/>
    <w:rsid w:val="001670EB"/>
    <w:rsid w:val="0016770B"/>
    <w:rsid w:val="001733AA"/>
    <w:rsid w:val="00177145"/>
    <w:rsid w:val="001807F4"/>
    <w:rsid w:val="001844CB"/>
    <w:rsid w:val="00196D42"/>
    <w:rsid w:val="001A03D2"/>
    <w:rsid w:val="001D7114"/>
    <w:rsid w:val="00215B4C"/>
    <w:rsid w:val="00224342"/>
    <w:rsid w:val="00237DF3"/>
    <w:rsid w:val="002405BC"/>
    <w:rsid w:val="00242641"/>
    <w:rsid w:val="00246851"/>
    <w:rsid w:val="00253BB4"/>
    <w:rsid w:val="0027389C"/>
    <w:rsid w:val="002770C2"/>
    <w:rsid w:val="002A5FE0"/>
    <w:rsid w:val="002B6CF7"/>
    <w:rsid w:val="002D06DC"/>
    <w:rsid w:val="002F237C"/>
    <w:rsid w:val="002F3F5C"/>
    <w:rsid w:val="003338B2"/>
    <w:rsid w:val="0034307F"/>
    <w:rsid w:val="003521C4"/>
    <w:rsid w:val="00362515"/>
    <w:rsid w:val="003810D8"/>
    <w:rsid w:val="003832EA"/>
    <w:rsid w:val="003B331E"/>
    <w:rsid w:val="003C0654"/>
    <w:rsid w:val="003C10BC"/>
    <w:rsid w:val="003C1867"/>
    <w:rsid w:val="003D0D1F"/>
    <w:rsid w:val="003E1CA2"/>
    <w:rsid w:val="003E5368"/>
    <w:rsid w:val="003F0E2F"/>
    <w:rsid w:val="003F32C4"/>
    <w:rsid w:val="00403D54"/>
    <w:rsid w:val="00415119"/>
    <w:rsid w:val="00421087"/>
    <w:rsid w:val="00431D96"/>
    <w:rsid w:val="00440EDE"/>
    <w:rsid w:val="00442EB2"/>
    <w:rsid w:val="00454FCB"/>
    <w:rsid w:val="004609C6"/>
    <w:rsid w:val="0047078B"/>
    <w:rsid w:val="004868E1"/>
    <w:rsid w:val="004901DE"/>
    <w:rsid w:val="00496C8D"/>
    <w:rsid w:val="004A0385"/>
    <w:rsid w:val="004A24F0"/>
    <w:rsid w:val="004A2A3A"/>
    <w:rsid w:val="004A2EA1"/>
    <w:rsid w:val="004B148C"/>
    <w:rsid w:val="004D10DD"/>
    <w:rsid w:val="004E283C"/>
    <w:rsid w:val="004E719B"/>
    <w:rsid w:val="004F0147"/>
    <w:rsid w:val="004F17FC"/>
    <w:rsid w:val="004F62CC"/>
    <w:rsid w:val="005138BE"/>
    <w:rsid w:val="005272F8"/>
    <w:rsid w:val="00533ADA"/>
    <w:rsid w:val="00541A6D"/>
    <w:rsid w:val="00545EFF"/>
    <w:rsid w:val="00547432"/>
    <w:rsid w:val="00557F52"/>
    <w:rsid w:val="005945DB"/>
    <w:rsid w:val="005A09DE"/>
    <w:rsid w:val="005B0508"/>
    <w:rsid w:val="005B0E88"/>
    <w:rsid w:val="005B5FD7"/>
    <w:rsid w:val="005D2EEF"/>
    <w:rsid w:val="005F083D"/>
    <w:rsid w:val="005F7247"/>
    <w:rsid w:val="006048AA"/>
    <w:rsid w:val="0061020D"/>
    <w:rsid w:val="00624398"/>
    <w:rsid w:val="00625A5D"/>
    <w:rsid w:val="006449C8"/>
    <w:rsid w:val="00647BBB"/>
    <w:rsid w:val="006605D2"/>
    <w:rsid w:val="0066552B"/>
    <w:rsid w:val="00677804"/>
    <w:rsid w:val="006845DE"/>
    <w:rsid w:val="0069380A"/>
    <w:rsid w:val="00697204"/>
    <w:rsid w:val="006A715F"/>
    <w:rsid w:val="006B6499"/>
    <w:rsid w:val="006C0B4E"/>
    <w:rsid w:val="006F7B18"/>
    <w:rsid w:val="0070404E"/>
    <w:rsid w:val="007110C8"/>
    <w:rsid w:val="0071344F"/>
    <w:rsid w:val="00717420"/>
    <w:rsid w:val="00723191"/>
    <w:rsid w:val="00725AA7"/>
    <w:rsid w:val="00757644"/>
    <w:rsid w:val="00764E39"/>
    <w:rsid w:val="00794154"/>
    <w:rsid w:val="007A6509"/>
    <w:rsid w:val="007A71E5"/>
    <w:rsid w:val="007C08CC"/>
    <w:rsid w:val="007E0246"/>
    <w:rsid w:val="008133FB"/>
    <w:rsid w:val="008460DA"/>
    <w:rsid w:val="00852A84"/>
    <w:rsid w:val="00860272"/>
    <w:rsid w:val="00873DFE"/>
    <w:rsid w:val="008B0F3D"/>
    <w:rsid w:val="008B333E"/>
    <w:rsid w:val="008C61C7"/>
    <w:rsid w:val="008D63FF"/>
    <w:rsid w:val="008E2302"/>
    <w:rsid w:val="00900EAD"/>
    <w:rsid w:val="009126FA"/>
    <w:rsid w:val="00913926"/>
    <w:rsid w:val="009258D0"/>
    <w:rsid w:val="00932A8F"/>
    <w:rsid w:val="00933FFF"/>
    <w:rsid w:val="0094393E"/>
    <w:rsid w:val="0095002E"/>
    <w:rsid w:val="00964BAB"/>
    <w:rsid w:val="00971D74"/>
    <w:rsid w:val="00981A1D"/>
    <w:rsid w:val="009848CF"/>
    <w:rsid w:val="009C1258"/>
    <w:rsid w:val="009C54B4"/>
    <w:rsid w:val="00A04E5D"/>
    <w:rsid w:val="00A07473"/>
    <w:rsid w:val="00A0780C"/>
    <w:rsid w:val="00A22EC6"/>
    <w:rsid w:val="00A32B18"/>
    <w:rsid w:val="00A36DD9"/>
    <w:rsid w:val="00A37B54"/>
    <w:rsid w:val="00A42302"/>
    <w:rsid w:val="00A436A1"/>
    <w:rsid w:val="00A57DF5"/>
    <w:rsid w:val="00A67C70"/>
    <w:rsid w:val="00A91A50"/>
    <w:rsid w:val="00AD7927"/>
    <w:rsid w:val="00AF7C9E"/>
    <w:rsid w:val="00AF7DBD"/>
    <w:rsid w:val="00B2255D"/>
    <w:rsid w:val="00B24109"/>
    <w:rsid w:val="00B263C1"/>
    <w:rsid w:val="00B4237B"/>
    <w:rsid w:val="00B625B8"/>
    <w:rsid w:val="00B77C5A"/>
    <w:rsid w:val="00B82994"/>
    <w:rsid w:val="00BA1090"/>
    <w:rsid w:val="00BB28EB"/>
    <w:rsid w:val="00BC4AA3"/>
    <w:rsid w:val="00BD2DCF"/>
    <w:rsid w:val="00BD5C0E"/>
    <w:rsid w:val="00BE4856"/>
    <w:rsid w:val="00BE5460"/>
    <w:rsid w:val="00BF6080"/>
    <w:rsid w:val="00C1084B"/>
    <w:rsid w:val="00C112B3"/>
    <w:rsid w:val="00C157CE"/>
    <w:rsid w:val="00C21A14"/>
    <w:rsid w:val="00C230E2"/>
    <w:rsid w:val="00C36C54"/>
    <w:rsid w:val="00C510AD"/>
    <w:rsid w:val="00C5152B"/>
    <w:rsid w:val="00C52DB4"/>
    <w:rsid w:val="00C600B3"/>
    <w:rsid w:val="00C67F84"/>
    <w:rsid w:val="00C70AB6"/>
    <w:rsid w:val="00C73205"/>
    <w:rsid w:val="00C770F5"/>
    <w:rsid w:val="00C77C25"/>
    <w:rsid w:val="00C84AC6"/>
    <w:rsid w:val="00CD48E3"/>
    <w:rsid w:val="00CE7528"/>
    <w:rsid w:val="00CF048E"/>
    <w:rsid w:val="00D03A87"/>
    <w:rsid w:val="00D135B6"/>
    <w:rsid w:val="00D1414F"/>
    <w:rsid w:val="00D273C4"/>
    <w:rsid w:val="00D50F2D"/>
    <w:rsid w:val="00D65284"/>
    <w:rsid w:val="00D65DA6"/>
    <w:rsid w:val="00D75C38"/>
    <w:rsid w:val="00D87F35"/>
    <w:rsid w:val="00DA2951"/>
    <w:rsid w:val="00DA5F0B"/>
    <w:rsid w:val="00DA63B0"/>
    <w:rsid w:val="00DA6812"/>
    <w:rsid w:val="00DB4C0D"/>
    <w:rsid w:val="00DC5DE5"/>
    <w:rsid w:val="00DF385F"/>
    <w:rsid w:val="00DF399C"/>
    <w:rsid w:val="00E27FE7"/>
    <w:rsid w:val="00E34B1C"/>
    <w:rsid w:val="00E42CCC"/>
    <w:rsid w:val="00E635AF"/>
    <w:rsid w:val="00E67C7F"/>
    <w:rsid w:val="00E90DA3"/>
    <w:rsid w:val="00E92B19"/>
    <w:rsid w:val="00E940A8"/>
    <w:rsid w:val="00EB6F1F"/>
    <w:rsid w:val="00EC5493"/>
    <w:rsid w:val="00EC688B"/>
    <w:rsid w:val="00EE3D0C"/>
    <w:rsid w:val="00EE4ADD"/>
    <w:rsid w:val="00EE757B"/>
    <w:rsid w:val="00F00CBC"/>
    <w:rsid w:val="00F1679C"/>
    <w:rsid w:val="00F36CE7"/>
    <w:rsid w:val="00F433B5"/>
    <w:rsid w:val="00F656EB"/>
    <w:rsid w:val="00F735DC"/>
    <w:rsid w:val="00F7673F"/>
    <w:rsid w:val="00F92417"/>
    <w:rsid w:val="00FA6B68"/>
    <w:rsid w:val="00FB2F6F"/>
    <w:rsid w:val="00FB30A4"/>
    <w:rsid w:val="00FB7DC7"/>
    <w:rsid w:val="00FD55DA"/>
    <w:rsid w:val="00FD6D9E"/>
    <w:rsid w:val="00FF3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9D0F-34D5-4F97-A93A-32C0110D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D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D5C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5C0E"/>
  </w:style>
  <w:style w:type="paragraph" w:styleId="Zpat">
    <w:name w:val="footer"/>
    <w:basedOn w:val="Normln"/>
    <w:link w:val="ZpatChar"/>
    <w:uiPriority w:val="99"/>
    <w:unhideWhenUsed/>
    <w:rsid w:val="00BD5C0E"/>
    <w:pPr>
      <w:tabs>
        <w:tab w:val="center" w:pos="4536"/>
        <w:tab w:val="right" w:pos="9072"/>
      </w:tabs>
      <w:spacing w:after="0" w:line="240" w:lineRule="auto"/>
    </w:pPr>
  </w:style>
  <w:style w:type="character" w:customStyle="1" w:styleId="ZpatChar">
    <w:name w:val="Zápatí Char"/>
    <w:basedOn w:val="Standardnpsmoodstavce"/>
    <w:link w:val="Zpat"/>
    <w:uiPriority w:val="99"/>
    <w:rsid w:val="00BD5C0E"/>
  </w:style>
  <w:style w:type="character" w:styleId="Hypertextovodkaz">
    <w:name w:val="Hyperlink"/>
    <w:basedOn w:val="Standardnpsmoodstavce"/>
    <w:uiPriority w:val="99"/>
    <w:unhideWhenUsed/>
    <w:rsid w:val="00C112B3"/>
    <w:rPr>
      <w:color w:val="0000FF" w:themeColor="hyperlink"/>
      <w:u w:val="single"/>
    </w:rPr>
  </w:style>
  <w:style w:type="paragraph" w:styleId="Odstavecseseznamem">
    <w:name w:val="List Paragraph"/>
    <w:basedOn w:val="Normln"/>
    <w:uiPriority w:val="34"/>
    <w:qFormat/>
    <w:rsid w:val="004F17FC"/>
    <w:pPr>
      <w:ind w:left="720"/>
      <w:contextualSpacing/>
    </w:pPr>
  </w:style>
  <w:style w:type="paragraph" w:styleId="Textbubliny">
    <w:name w:val="Balloon Text"/>
    <w:basedOn w:val="Normln"/>
    <w:link w:val="TextbublinyChar"/>
    <w:uiPriority w:val="99"/>
    <w:semiHidden/>
    <w:unhideWhenUsed/>
    <w:rsid w:val="002B6C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6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lzensky-kraj.cz" TargetMode="External"/><Relationship Id="rId1" Type="http://schemas.openxmlformats.org/officeDocument/2006/relationships/hyperlink" Target="mailto:posta@plzensky-kraj.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lzensky-kraj.cz" TargetMode="External"/><Relationship Id="rId1" Type="http://schemas.openxmlformats.org/officeDocument/2006/relationships/hyperlink" Target="mailto:posta@plzensk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BDB9-2284-4FE9-811E-8B57CC00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8786</Words>
  <Characters>51839</Characters>
  <Application>Microsoft Office Word</Application>
  <DocSecurity>0</DocSecurity>
  <Lines>431</Lines>
  <Paragraphs>121</Paragraphs>
  <ScaleCrop>false</ScaleCrop>
  <HeadingPairs>
    <vt:vector size="2" baseType="variant">
      <vt:variant>
        <vt:lpstr>Název</vt:lpstr>
      </vt:variant>
      <vt:variant>
        <vt:i4>1</vt:i4>
      </vt:variant>
    </vt:vector>
  </HeadingPairs>
  <TitlesOfParts>
    <vt:vector size="1" baseType="lpstr">
      <vt:lpstr/>
    </vt:vector>
  </TitlesOfParts>
  <Company>Itelligence a.s.</Company>
  <LinksUpToDate>false</LinksUpToDate>
  <CharactersWithSpaces>60504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Halodova</dc:creator>
  <cp:lastModifiedBy>Oliver Klamo</cp:lastModifiedBy>
  <cp:revision>2</cp:revision>
  <cp:lastPrinted>2019-05-29T14:40:00Z</cp:lastPrinted>
  <dcterms:created xsi:type="dcterms:W3CDTF">2019-05-29T15:01:00Z</dcterms:created>
  <dcterms:modified xsi:type="dcterms:W3CDTF">2019-05-29T15:01:00Z</dcterms:modified>
</cp:coreProperties>
</file>